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733CB" w14:textId="77777777" w:rsidR="005143FB" w:rsidRDefault="005143FB">
      <w:pPr>
        <w:widowControl w:val="0"/>
        <w:pBdr>
          <w:top w:val="nil"/>
          <w:left w:val="nil"/>
          <w:bottom w:val="nil"/>
          <w:right w:val="nil"/>
          <w:between w:val="nil"/>
        </w:pBdr>
        <w:spacing w:line="276" w:lineRule="auto"/>
        <w:ind w:hanging="2"/>
        <w:jc w:val="left"/>
        <w:rPr>
          <w:rFonts w:ascii="Arial" w:eastAsia="Arial" w:hAnsi="Arial" w:cs="Arial"/>
          <w:color w:val="000000"/>
          <w:sz w:val="22"/>
          <w:szCs w:val="22"/>
        </w:rPr>
      </w:pPr>
    </w:p>
    <w:tbl>
      <w:tblPr>
        <w:tblStyle w:val="a"/>
        <w:tblW w:w="9072" w:type="dxa"/>
        <w:tblLayout w:type="fixed"/>
        <w:tblLook w:val="0000" w:firstRow="0" w:lastRow="0" w:firstColumn="0" w:lastColumn="0" w:noHBand="0" w:noVBand="0"/>
      </w:tblPr>
      <w:tblGrid>
        <w:gridCol w:w="3261"/>
        <w:gridCol w:w="5811"/>
      </w:tblGrid>
      <w:tr w:rsidR="005143FB" w14:paraId="0BA547E0" w14:textId="77777777">
        <w:trPr>
          <w:trHeight w:val="621"/>
        </w:trPr>
        <w:tc>
          <w:tcPr>
            <w:tcW w:w="3261" w:type="dxa"/>
          </w:tcPr>
          <w:p w14:paraId="666AAAF1" w14:textId="77777777" w:rsidR="005143FB" w:rsidRDefault="006200C6">
            <w:pPr>
              <w:ind w:left="0" w:hanging="3"/>
              <w:jc w:val="center"/>
            </w:pPr>
            <w:r>
              <w:rPr>
                <w:b/>
                <w:sz w:val="26"/>
                <w:szCs w:val="26"/>
              </w:rPr>
              <w:t>BỘ CÔNG THƯƠNG</w:t>
            </w:r>
          </w:p>
          <w:p w14:paraId="252CCDBC" w14:textId="77777777" w:rsidR="005143FB" w:rsidRDefault="006200C6">
            <w:pPr>
              <w:keepNext/>
              <w:ind w:left="0" w:hanging="3"/>
              <w:jc w:val="center"/>
            </w:pPr>
            <w:r>
              <w:rPr>
                <w:noProof/>
              </w:rPr>
              <mc:AlternateContent>
                <mc:Choice Requires="wpg">
                  <w:drawing>
                    <wp:anchor distT="0" distB="0" distL="114300" distR="114300" simplePos="0" relativeHeight="251658240" behindDoc="0" locked="0" layoutInCell="1" hidden="0" allowOverlap="1" wp14:anchorId="3E013096" wp14:editId="4EB1CF58">
                      <wp:simplePos x="0" y="0"/>
                      <wp:positionH relativeFrom="column">
                        <wp:posOffset>533400</wp:posOffset>
                      </wp:positionH>
                      <wp:positionV relativeFrom="paragraph">
                        <wp:posOffset>12700</wp:posOffset>
                      </wp:positionV>
                      <wp:extent cx="8763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907850" y="3780000"/>
                                <a:ext cx="8763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drawing>
                    <wp:anchor allowOverlap="1" behindDoc="0" distB="0" distT="0" distL="114300" distR="114300" hidden="0" layoutInCell="1" locked="0" relativeHeight="0" simplePos="0">
                      <wp:simplePos x="0" y="0"/>
                      <wp:positionH relativeFrom="column">
                        <wp:posOffset>533400</wp:posOffset>
                      </wp:positionH>
                      <wp:positionV relativeFrom="paragraph">
                        <wp:posOffset>12700</wp:posOffset>
                      </wp:positionV>
                      <wp:extent cx="876300"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876300" cy="12700"/>
                              </a:xfrm>
                              <a:prstGeom prst="rect"/>
                              <a:ln/>
                            </pic:spPr>
                          </pic:pic>
                        </a:graphicData>
                      </a:graphic>
                    </wp:anchor>
                  </w:drawing>
                </mc:Fallback>
              </mc:AlternateContent>
            </w:r>
          </w:p>
        </w:tc>
        <w:tc>
          <w:tcPr>
            <w:tcW w:w="5811" w:type="dxa"/>
          </w:tcPr>
          <w:p w14:paraId="42DD58EC" w14:textId="77777777" w:rsidR="005143FB" w:rsidRDefault="006200C6">
            <w:pPr>
              <w:keepNext/>
              <w:ind w:left="0" w:hanging="3"/>
              <w:jc w:val="center"/>
              <w:rPr>
                <w:sz w:val="26"/>
                <w:szCs w:val="26"/>
              </w:rPr>
            </w:pPr>
            <w:r>
              <w:rPr>
                <w:b/>
                <w:sz w:val="26"/>
                <w:szCs w:val="26"/>
              </w:rPr>
              <w:t>CỘNG HÒA XÃ HỘI CHỦ NGHĨA VIỆT NAM</w:t>
            </w:r>
          </w:p>
          <w:p w14:paraId="40A93558" w14:textId="77777777" w:rsidR="005143FB" w:rsidRDefault="006200C6">
            <w:pPr>
              <w:ind w:left="0" w:hanging="3"/>
              <w:jc w:val="center"/>
            </w:pPr>
            <w:r>
              <w:rPr>
                <w:b/>
              </w:rPr>
              <w:t>Độc lập - Tự do - Hạnh phúc</w:t>
            </w:r>
          </w:p>
          <w:p w14:paraId="3670421E" w14:textId="77777777" w:rsidR="005143FB" w:rsidRDefault="006200C6">
            <w:pPr>
              <w:ind w:left="0" w:hanging="3"/>
              <w:jc w:val="center"/>
              <w:rPr>
                <w:sz w:val="26"/>
                <w:szCs w:val="26"/>
              </w:rPr>
            </w:pPr>
            <w:r>
              <w:rPr>
                <w:noProof/>
              </w:rPr>
              <mc:AlternateContent>
                <mc:Choice Requires="wpg">
                  <w:drawing>
                    <wp:anchor distT="0" distB="0" distL="114300" distR="114300" simplePos="0" relativeHeight="251659264" behindDoc="0" locked="0" layoutInCell="1" hidden="0" allowOverlap="1" wp14:anchorId="166C4F8B" wp14:editId="5434428A">
                      <wp:simplePos x="0" y="0"/>
                      <wp:positionH relativeFrom="column">
                        <wp:posOffset>812800</wp:posOffset>
                      </wp:positionH>
                      <wp:positionV relativeFrom="paragraph">
                        <wp:posOffset>12700</wp:posOffset>
                      </wp:positionV>
                      <wp:extent cx="18796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406200" y="3780000"/>
                                <a:ext cx="18796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drawing>
                    <wp:anchor allowOverlap="1" behindDoc="0" distB="0" distT="0" distL="114300" distR="114300" hidden="0" layoutInCell="1" locked="0" relativeHeight="0" simplePos="0">
                      <wp:simplePos x="0" y="0"/>
                      <wp:positionH relativeFrom="column">
                        <wp:posOffset>812800</wp:posOffset>
                      </wp:positionH>
                      <wp:positionV relativeFrom="paragraph">
                        <wp:posOffset>12700</wp:posOffset>
                      </wp:positionV>
                      <wp:extent cx="1879600" cy="12700"/>
                      <wp:effectExtent b="0" l="0" r="0" t="0"/>
                      <wp:wrapNone/>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1879600" cy="12700"/>
                              </a:xfrm>
                              <a:prstGeom prst="rect"/>
                              <a:ln/>
                            </pic:spPr>
                          </pic:pic>
                        </a:graphicData>
                      </a:graphic>
                    </wp:anchor>
                  </w:drawing>
                </mc:Fallback>
              </mc:AlternateContent>
            </w:r>
          </w:p>
        </w:tc>
      </w:tr>
      <w:tr w:rsidR="005143FB" w14:paraId="689913E3" w14:textId="77777777">
        <w:tc>
          <w:tcPr>
            <w:tcW w:w="3261" w:type="dxa"/>
          </w:tcPr>
          <w:p w14:paraId="5EC32115" w14:textId="04559AC7" w:rsidR="005143FB" w:rsidRDefault="00AC4F27" w:rsidP="00AC4F27">
            <w:pPr>
              <w:ind w:left="0" w:hanging="3"/>
              <w:jc w:val="center"/>
            </w:pPr>
            <w:r>
              <w:rPr>
                <w:sz w:val="26"/>
                <w:szCs w:val="26"/>
              </w:rPr>
              <w:t>Số: 492</w:t>
            </w:r>
            <w:r w:rsidR="006200C6">
              <w:rPr>
                <w:sz w:val="26"/>
                <w:szCs w:val="26"/>
              </w:rPr>
              <w:t>/TTr-BCT</w:t>
            </w:r>
          </w:p>
        </w:tc>
        <w:tc>
          <w:tcPr>
            <w:tcW w:w="5811" w:type="dxa"/>
          </w:tcPr>
          <w:p w14:paraId="7ED9121E" w14:textId="6DDFB813" w:rsidR="005143FB" w:rsidRDefault="006200C6" w:rsidP="00AC4F27">
            <w:pPr>
              <w:keepNext/>
              <w:ind w:left="0" w:hanging="3"/>
              <w:jc w:val="center"/>
              <w:rPr>
                <w:sz w:val="26"/>
                <w:szCs w:val="26"/>
              </w:rPr>
            </w:pPr>
            <w:r>
              <w:rPr>
                <w:i/>
              </w:rPr>
              <w:t xml:space="preserve">Hà Nội, ngày </w:t>
            </w:r>
            <w:r w:rsidR="00AC4F27">
              <w:rPr>
                <w:i/>
              </w:rPr>
              <w:t>28</w:t>
            </w:r>
            <w:r>
              <w:rPr>
                <w:i/>
              </w:rPr>
              <w:t xml:space="preserve"> tháng</w:t>
            </w:r>
            <w:r w:rsidR="00BA4CCC">
              <w:rPr>
                <w:i/>
              </w:rPr>
              <w:t xml:space="preserve"> 01 </w:t>
            </w:r>
            <w:r>
              <w:rPr>
                <w:i/>
              </w:rPr>
              <w:t>năm</w:t>
            </w:r>
            <w:r w:rsidR="00BA4CCC">
              <w:rPr>
                <w:i/>
              </w:rPr>
              <w:t xml:space="preserve"> 2022</w:t>
            </w:r>
          </w:p>
        </w:tc>
      </w:tr>
    </w:tbl>
    <w:p w14:paraId="539CE991" w14:textId="6E64A3D0" w:rsidR="005143FB" w:rsidRDefault="005143FB">
      <w:pPr>
        <w:ind w:left="0" w:hanging="3"/>
        <w:jc w:val="center"/>
      </w:pPr>
    </w:p>
    <w:p w14:paraId="45B9546A" w14:textId="77777777" w:rsidR="005143FB" w:rsidRDefault="005143FB">
      <w:pPr>
        <w:ind w:left="-3" w:firstLine="0"/>
        <w:jc w:val="center"/>
        <w:rPr>
          <w:sz w:val="2"/>
          <w:szCs w:val="2"/>
        </w:rPr>
      </w:pPr>
    </w:p>
    <w:p w14:paraId="71E84032" w14:textId="77777777" w:rsidR="005143FB" w:rsidRDefault="005143FB">
      <w:pPr>
        <w:spacing w:after="96"/>
        <w:ind w:left="-2"/>
        <w:jc w:val="center"/>
        <w:rPr>
          <w:sz w:val="12"/>
          <w:szCs w:val="12"/>
        </w:rPr>
      </w:pPr>
    </w:p>
    <w:p w14:paraId="75F3A842" w14:textId="77777777" w:rsidR="005143FB" w:rsidRDefault="006200C6">
      <w:pPr>
        <w:ind w:left="0" w:hanging="3"/>
        <w:jc w:val="center"/>
      </w:pPr>
      <w:r>
        <w:rPr>
          <w:b/>
        </w:rPr>
        <w:t>TỜ TRÌNH</w:t>
      </w:r>
    </w:p>
    <w:p w14:paraId="1F8AF3F9" w14:textId="77777777" w:rsidR="005143FB" w:rsidRDefault="006200C6">
      <w:pPr>
        <w:ind w:left="0" w:hanging="3"/>
        <w:jc w:val="center"/>
      </w:pPr>
      <w:r>
        <w:rPr>
          <w:b/>
        </w:rPr>
        <w:t xml:space="preserve">Đề nghị xây dựng Luật Phát triển công nghiệp </w:t>
      </w:r>
    </w:p>
    <w:p w14:paraId="30BE6502" w14:textId="77777777" w:rsidR="005143FB" w:rsidRDefault="006200C6">
      <w:pPr>
        <w:ind w:left="0" w:hanging="3"/>
        <w:jc w:val="center"/>
      </w:pPr>
      <w:r>
        <w:rPr>
          <w:noProof/>
        </w:rPr>
        <mc:AlternateContent>
          <mc:Choice Requires="wpg">
            <w:drawing>
              <wp:anchor distT="0" distB="0" distL="114300" distR="114300" simplePos="0" relativeHeight="251661312" behindDoc="0" locked="0" layoutInCell="1" hidden="0" allowOverlap="1" wp14:anchorId="5D9B8F17" wp14:editId="33CD5AFE">
                <wp:simplePos x="0" y="0"/>
                <wp:positionH relativeFrom="column">
                  <wp:posOffset>2451100</wp:posOffset>
                </wp:positionH>
                <wp:positionV relativeFrom="paragraph">
                  <wp:posOffset>25400</wp:posOffset>
                </wp:positionV>
                <wp:extent cx="84074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925630" y="3780000"/>
                          <a:ext cx="84074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drawing>
              <wp:anchor allowOverlap="1" behindDoc="0" distB="0" distT="0" distL="114300" distR="114300" hidden="0" layoutInCell="1" locked="0" relativeHeight="0" simplePos="0">
                <wp:simplePos x="0" y="0"/>
                <wp:positionH relativeFrom="column">
                  <wp:posOffset>2451100</wp:posOffset>
                </wp:positionH>
                <wp:positionV relativeFrom="paragraph">
                  <wp:posOffset>25400</wp:posOffset>
                </wp:positionV>
                <wp:extent cx="840740" cy="12700"/>
                <wp:effectExtent b="0" l="0" r="0" t="0"/>
                <wp:wrapNone/>
                <wp:docPr id="3" name="image3.png"/>
                <a:graphic>
                  <a:graphicData uri="http://schemas.openxmlformats.org/drawingml/2006/picture">
                    <pic:pic>
                      <pic:nvPicPr>
                        <pic:cNvPr id="0" name="image3.png"/>
                        <pic:cNvPicPr preferRelativeResize="0"/>
                      </pic:nvPicPr>
                      <pic:blipFill>
                        <a:blip r:embed="rId11"/>
                        <a:srcRect/>
                        <a:stretch>
                          <a:fillRect/>
                        </a:stretch>
                      </pic:blipFill>
                      <pic:spPr>
                        <a:xfrm>
                          <a:off x="0" y="0"/>
                          <a:ext cx="840740" cy="12700"/>
                        </a:xfrm>
                        <a:prstGeom prst="rect"/>
                        <a:ln/>
                      </pic:spPr>
                    </pic:pic>
                  </a:graphicData>
                </a:graphic>
              </wp:anchor>
            </w:drawing>
          </mc:Fallback>
        </mc:AlternateContent>
      </w:r>
    </w:p>
    <w:p w14:paraId="1335D77E" w14:textId="6EF9F281" w:rsidR="005143FB" w:rsidRDefault="006200C6">
      <w:pPr>
        <w:spacing w:before="120" w:after="120"/>
        <w:ind w:left="0" w:hanging="3"/>
        <w:jc w:val="center"/>
      </w:pPr>
      <w:r>
        <w:t>Kính gửi: Chính phủ</w:t>
      </w:r>
    </w:p>
    <w:p w14:paraId="05D926CB" w14:textId="77777777" w:rsidR="00DE23E6" w:rsidRDefault="00DE23E6">
      <w:pPr>
        <w:spacing w:before="120" w:after="120"/>
        <w:ind w:left="0" w:hanging="3"/>
        <w:jc w:val="center"/>
      </w:pPr>
    </w:p>
    <w:p w14:paraId="1398C77B" w14:textId="77777777" w:rsidR="005143FB" w:rsidRPr="006B7748" w:rsidRDefault="006200C6" w:rsidP="00ED3784">
      <w:pPr>
        <w:spacing w:before="140" w:after="140" w:line="240" w:lineRule="auto"/>
        <w:ind w:leftChars="0" w:left="0" w:firstLineChars="0" w:firstLine="709"/>
        <w:rPr>
          <w:color w:val="000000"/>
          <w:szCs w:val="28"/>
        </w:rPr>
      </w:pPr>
      <w:bookmarkStart w:id="0" w:name="_heading=h.gjdgxs" w:colFirst="0" w:colLast="0"/>
      <w:bookmarkEnd w:id="0"/>
      <w:r w:rsidRPr="006B7748">
        <w:rPr>
          <w:szCs w:val="28"/>
        </w:rPr>
        <w:t xml:space="preserve">Thực hiện quy định của Luật ban hành văn bản quy phạm pháp luật năm 2015 được sửa đổi, bổ sung một số điều bởi Luật số 63/2020/QH14 ngày 18 tháng 6 năm 2020 và nhiệm vụ được giao tại </w:t>
      </w:r>
      <w:r w:rsidRPr="006B7748">
        <w:rPr>
          <w:color w:val="000000"/>
          <w:szCs w:val="28"/>
        </w:rPr>
        <w:t xml:space="preserve">Nghị quyết số 99/NQ-CP ngày 30/8/2021 của Chính phủ ban hành Chương trình hành động của Chính phủ thực hiện Nghị quyết của Quốc hội về Kế hoạch phát triển kinh tế - xã hội 5 năm 2021-2025, </w:t>
      </w:r>
      <w:r w:rsidRPr="006B7748">
        <w:rPr>
          <w:szCs w:val="28"/>
        </w:rPr>
        <w:t>Bộ Công Thương kính trình Chính phủ đề nghị xây dựng dự án Luật Phát triển công nghiệp như sau:</w:t>
      </w:r>
    </w:p>
    <w:p w14:paraId="672970D4" w14:textId="77777777" w:rsidR="005143FB" w:rsidRPr="006B7748" w:rsidRDefault="006200C6" w:rsidP="00ED3784">
      <w:pPr>
        <w:pStyle w:val="Heading1"/>
        <w:spacing w:before="140" w:after="140" w:line="240" w:lineRule="auto"/>
        <w:ind w:leftChars="0" w:left="0" w:firstLineChars="0" w:firstLine="709"/>
        <w:rPr>
          <w:szCs w:val="28"/>
        </w:rPr>
      </w:pPr>
      <w:r w:rsidRPr="006B7748">
        <w:rPr>
          <w:szCs w:val="28"/>
        </w:rPr>
        <w:t>I. SỰ CẦN THIẾT CỦA ĐỀ NGHỊ XÂY DỰNG LUẬT</w:t>
      </w:r>
    </w:p>
    <w:p w14:paraId="3BDA693B" w14:textId="77777777" w:rsidR="005143FB" w:rsidRPr="006B7748" w:rsidRDefault="006200C6" w:rsidP="00ED3784">
      <w:pPr>
        <w:spacing w:before="140" w:after="140" w:line="240" w:lineRule="auto"/>
        <w:ind w:leftChars="0" w:left="0" w:firstLineChars="0" w:firstLine="709"/>
        <w:rPr>
          <w:color w:val="000000"/>
          <w:szCs w:val="28"/>
        </w:rPr>
      </w:pPr>
      <w:r w:rsidRPr="006B7748">
        <w:rPr>
          <w:b/>
          <w:color w:val="000000"/>
          <w:szCs w:val="28"/>
        </w:rPr>
        <w:t>1. Căn cứ chính trị</w:t>
      </w:r>
    </w:p>
    <w:p w14:paraId="4503CBB5"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xml:space="preserve">- Nghị quyết Đại hội đại biểu toàn quốc lần thứ XIII của Đảng đã đặt mục tiêu: </w:t>
      </w:r>
      <w:r w:rsidRPr="006B7748">
        <w:rPr>
          <w:i/>
          <w:color w:val="000000"/>
          <w:szCs w:val="28"/>
        </w:rPr>
        <w:t>“Đến 2025, kỷ niệm 50 năm giải phóng hoàn toàn miền Nam, thống nhất đất nước, Việt Nam sẽ là nước đang phát triển, có công nghiệp theo hướng hiện đại, vượt qua mức thu nhập trung bình thấp”.</w:t>
      </w:r>
    </w:p>
    <w:p w14:paraId="3DAABF56"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ab/>
        <w:t>- Về phương hướng, nhiệm vụ phát triển kinh tế - xã hội 5 năm 2021-2025 về tái cơ cấu sản xuất công nghiệp, văn kiện có nêu: “</w:t>
      </w:r>
      <w:r w:rsidRPr="006B7748">
        <w:rPr>
          <w:i/>
          <w:color w:val="000000"/>
          <w:szCs w:val="28"/>
        </w:rPr>
        <w:t>Phát triển một số ngành công nghiệp nền tảng...Ưu tiên phát triển một số ngành công nghiệp mũi nhọn, công nghệ mới, công nghiệp công nghệ cao, công nghiệp hỗ trợ…Hình thành thí điểm một số mô hình cụm liên kết trong các ngành công nghiệp ưu tiên. Thúc đẩy tiến độ các dự án công nghiệp lớn, có tác động lan toả…Tăng cường liên kết giữa khu vực có vốn đầu tư nước ngoài, nhất là các tập đoàn đa quốc gia với doanh nghiệp trong nước trong phát triển chuỗi cung ứng của các ngành công nghiệp. Khơi dậy nội lực, khuyến khích mạnh mẽ sự phát triển của doanh nghiệp tư nhân trong nước, đặc biệt trong các lĩnh vực công nghiệp cơ khí, chế biến, chế tạo, công nghệ số, công nghiệp công nghệ thông tin; hình thành các chuỗi cung ứng, chuỗi giá trị trong nước và quốc tế, bảo đảm chất lượng, quy định về truy xuất nguồn gốc</w:t>
      </w:r>
      <w:r w:rsidRPr="006B7748">
        <w:rPr>
          <w:color w:val="000000"/>
          <w:szCs w:val="28"/>
        </w:rPr>
        <w:t>…”</w:t>
      </w:r>
    </w:p>
    <w:p w14:paraId="5A7B2540"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Chiến lược phát triển kinh tế - xã hội 10 năm 2021-2030 có định hướng: “</w:t>
      </w:r>
      <w:r w:rsidRPr="006B7748">
        <w:rPr>
          <w:i/>
          <w:color w:val="000000"/>
          <w:szCs w:val="28"/>
        </w:rPr>
        <w:t>Phát triển công nghiệp kết hợp hài hòa cả chiều rộng và chiều sâu, trong đó chú trọng phát triển theo chiều sâu, tạo bước đột phá trong nâng cao năng suất, chất lượng, sức cạnh tranh của sản phẩm công nghiệp...</w:t>
      </w:r>
    </w:p>
    <w:p w14:paraId="4150EE61"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lastRenderedPageBreak/>
        <w:t>Tập trung phát triển một số ngành công nghiệp nền tảng đáp ứng nhu cầu về tư liệu sản xuất cơ bản của nền kinh tế như công nghiệp năng lượng, cơ khí chế tạo, luyện kim, hóa chất, phân bón, vật liệu...</w:t>
      </w:r>
    </w:p>
    <w:p w14:paraId="58D5C8D1"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Ưu tiên phát triển một số ngành công nghiệp mũi nhọn, công nghệ mới, công nghệ cao…</w:t>
      </w:r>
    </w:p>
    <w:p w14:paraId="1C85E201"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Tập trung phát triển công nghiệp hỗ trợ và hình thành cụm ngành công nghiệp trong một số ngành công nghiệp ưu tiên. Khơi dậy nội lực, khuyến khích mạnh mẽ sự phát triển của doanh nghiệp tư nhân trong nước, đặc biệt trong các lĩnh vực công nghiệp chế tạo, công nghệ cao, công nghiệp công nghệ thông tin, hình thành các chuỗi cung ứng, chuỗi giá trị trong nước và quốc tế, bảo đảm chất lượng, quy định về truy xuất nguồn gốc. Tăng cường liên kết giữa khu vực có vốn đầu tư nước ngoài, nhất là các tập đoàn đa quốc gia với doanh nghiệp trong nước trong phát triển chuỗi cung ứng của các ngành công nghiệp.</w:t>
      </w:r>
    </w:p>
    <w:p w14:paraId="573BFF4D"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Phát huy hiệu quả các khu, cụm công nghiệp, khu công nghệ thông tin tập trung và đẩy mạnh phát triển công nghiệp theo hình thức cụm liên kết ngành, nhóm sản phẩm chuyên môn hóa và tạo thành các tổ hợp công nghiệp quy mô lớn, hiệu quả cao và theo lợi thế của các địa phương tại một số vùng, địa bàn trọng điểm</w:t>
      </w:r>
      <w:r w:rsidRPr="006B7748">
        <w:rPr>
          <w:color w:val="000000"/>
          <w:szCs w:val="28"/>
        </w:rPr>
        <w:t>.”</w:t>
      </w:r>
    </w:p>
    <w:p w14:paraId="33BE1CFE" w14:textId="77777777" w:rsidR="005143FB" w:rsidRPr="006B7748" w:rsidRDefault="006200C6" w:rsidP="00ED3784">
      <w:pPr>
        <w:spacing w:before="140" w:after="140" w:line="240" w:lineRule="auto"/>
        <w:ind w:leftChars="0" w:left="0" w:firstLineChars="0" w:firstLine="709"/>
        <w:rPr>
          <w:color w:val="000000"/>
          <w:szCs w:val="28"/>
        </w:rPr>
      </w:pPr>
      <w:r w:rsidRPr="006B7748">
        <w:rPr>
          <w:b/>
          <w:color w:val="000000"/>
          <w:szCs w:val="28"/>
        </w:rPr>
        <w:t>2. Căn cứ pháp lý, quan điểm chỉ đạo</w:t>
      </w:r>
    </w:p>
    <w:p w14:paraId="1F6B04F5"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t>2.1. Căn cứ pháp lý</w:t>
      </w:r>
    </w:p>
    <w:p w14:paraId="67A9E5D2"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Điều 50 và Điều 52 Hiến pháp 2013.</w:t>
      </w:r>
      <w:r w:rsidRPr="006B7748">
        <w:rPr>
          <w:color w:val="000000"/>
          <w:szCs w:val="28"/>
          <w:vertAlign w:val="superscript"/>
        </w:rPr>
        <w:footnoteReference w:id="1"/>
      </w:r>
      <w:r w:rsidRPr="006B7748">
        <w:rPr>
          <w:color w:val="000000"/>
          <w:szCs w:val="28"/>
        </w:rPr>
        <w:t xml:space="preserve"> </w:t>
      </w:r>
    </w:p>
    <w:p w14:paraId="7BE299AE"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Nghị quyết số 16/2021/QH15 ngày 27 tháng 7 năm 2021 về Kế hoạch phát triển kinh tế - xã hội 5 năm 2021-2025.</w:t>
      </w:r>
      <w:r w:rsidRPr="006B7748">
        <w:rPr>
          <w:color w:val="000000"/>
          <w:szCs w:val="28"/>
          <w:vertAlign w:val="superscript"/>
        </w:rPr>
        <w:footnoteReference w:id="2"/>
      </w:r>
    </w:p>
    <w:p w14:paraId="3F2E93BC"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Nghị quyết số 31/2021/QH15 ngày 12/11/2021 về kế hoạch cơ cấu lại nền kinh tế giai đoạn 2021 – 2025.</w:t>
      </w:r>
      <w:r w:rsidRPr="006B7748">
        <w:rPr>
          <w:color w:val="000000"/>
          <w:szCs w:val="28"/>
          <w:vertAlign w:val="superscript"/>
        </w:rPr>
        <w:footnoteReference w:id="3"/>
      </w:r>
    </w:p>
    <w:p w14:paraId="78E65FF2"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lastRenderedPageBreak/>
        <w:t>2.2. Quan điểm chỉ đạo của Quốc hội, Chính phủ</w:t>
      </w:r>
    </w:p>
    <w:p w14:paraId="38FBC026" w14:textId="77777777" w:rsidR="005143FB" w:rsidRPr="006B7748" w:rsidRDefault="006200C6" w:rsidP="00ED3784">
      <w:pPr>
        <w:spacing w:before="140" w:after="140" w:line="240" w:lineRule="auto"/>
        <w:ind w:leftChars="0" w:left="0" w:firstLineChars="0" w:firstLine="709"/>
        <w:rPr>
          <w:color w:val="000000"/>
          <w:szCs w:val="28"/>
        </w:rPr>
      </w:pPr>
      <w:bookmarkStart w:id="1" w:name="_heading=h.30j0zll" w:colFirst="0" w:colLast="0"/>
      <w:bookmarkEnd w:id="1"/>
      <w:r w:rsidRPr="006B7748">
        <w:rPr>
          <w:color w:val="000000"/>
          <w:szCs w:val="28"/>
        </w:rPr>
        <w:t>- Kế hoạch số 81/UBTVQH15 ngày 5/11/2021 triển khai thực hiện Kết luận số 19 KL/TW của Bộ Chính trị và Đề án Định hướng Chương trình xây dựng pháp luật nhiệm kỳ Quốc hội XV.</w:t>
      </w:r>
    </w:p>
    <w:p w14:paraId="2D0747C0"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Quyết định 2114/QĐ-TTg ngày 16/12/2021 về Kế hoạch thực hiện Kết luận 19-KL/TW và Đề án Định hướng Chương trình xây dựng pháp luật nhiệm kỳ Quốc Quốc hội XV.</w:t>
      </w:r>
    </w:p>
    <w:p w14:paraId="0B585157"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Nghị quyết số 115/NQ-CP 6/8/2020 của Chính phủ về các giải pháp thúc đẩy phát triển công nghiệp hỗ trợ.</w:t>
      </w:r>
    </w:p>
    <w:p w14:paraId="5635401C"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Nghị quyết số 124/NQ-CP ngày 3/9/2020 này Chương trình hành động của Chính phủ thực hiện Nghị quyết số 23-NQ/TW ngày 22 tháng 3 năm 2018 của Bộ Chính trị về định hướng xây dựng chính sách phát triển công nghiệp quốc gia đến năm 2030, tầm nhìn đến năm 2045.</w:t>
      </w:r>
    </w:p>
    <w:p w14:paraId="53E95347"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Nghị quyết số 50/NQ-CP ngày 20/5/2021 của Chính phủ về Chương trình hành động của Chính phủ thực hiện Nghị quyết Đại hội đại biểu toàn quốc lần thứ XIII của Đảng.</w:t>
      </w:r>
    </w:p>
    <w:p w14:paraId="392CB438"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Nghị quyết số 99/NQ-CP ngày 30/8/2021 của Chính phủ ban hành Chương trình hành động của Chính phủ thực hiện Nghị quyết của Quốc hội về Kế hoạch phát triển kinh tế - xã hội 5 năm 2021-2025.</w:t>
      </w:r>
    </w:p>
    <w:p w14:paraId="030A91A1" w14:textId="77777777" w:rsidR="005143FB" w:rsidRPr="006B7748" w:rsidRDefault="006200C6" w:rsidP="00ED3784">
      <w:pPr>
        <w:spacing w:before="140" w:after="140" w:line="240" w:lineRule="auto"/>
        <w:ind w:leftChars="0" w:left="0" w:firstLineChars="0" w:firstLine="709"/>
        <w:rPr>
          <w:color w:val="000000"/>
          <w:szCs w:val="28"/>
        </w:rPr>
      </w:pPr>
      <w:r w:rsidRPr="006B7748">
        <w:rPr>
          <w:b/>
          <w:color w:val="000000"/>
          <w:szCs w:val="28"/>
        </w:rPr>
        <w:t>3. Căn cứ thực tiễn</w:t>
      </w:r>
    </w:p>
    <w:p w14:paraId="47817354"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Sau hơn 35 năm đổi mới và mở cửa nền kinh tế, Việt Nam đã dần trở thành một trong những trung tâm sản xuất công nghiệp của thế giới và thuộc nhóm quốc gia có năng lực cạnh tranh công nghiệp (CIP) trung bình cao toàn cầu và ASEAN-4 với vị trí thứ 36 trên thế giới và đứng thứ 17 về xuất khẩu công nghiệp chế biến, chế tạo (năm 2019) với một số ngành công nghiệp đã cơ bản hội nhập thành công vào chuỗi giá trị toàn cầu như điện tử, dệt may, da giày...Công nghiệp ngày càng khẳng định vai trò là động lực của tăng trưởng kinh tế quốc gia. Mặc dù vậy, trong quá trình hình thành và phát triển, nền công nghiệp Việt Nam vẫn tồn tại nhiều hạn chế, vướng mắc gây cản trở quá trình đột phá, tiến đến phát triển bền vững.</w:t>
      </w:r>
    </w:p>
    <w:p w14:paraId="4C322CF1"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t>3.1. Những hạn chế, vướng mắc chủ yếu trong thực tiễn phát triển công nghiệp Việt Nam</w:t>
      </w:r>
    </w:p>
    <w:p w14:paraId="3BF2F8B6"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t xml:space="preserve">Thứ nhất, tăng trưởng công nghiệp chưa đáp ứng được yêu cầu đẩy mạnh công nghiệp hóa, hiện đại hóa đất nước. </w:t>
      </w:r>
      <w:r w:rsidRPr="006B7748">
        <w:rPr>
          <w:szCs w:val="28"/>
        </w:rPr>
        <w:t xml:space="preserve">Trong 10 năm qua, tỷ trọng của công nghiệp trong GDP thay đổi không lớn. Tốc độ tăng trưởng giá trị sản xuất công nghiệp có xu hướng tăng song vẫn ở mức thấp so với yêu cầu công nghiệp </w:t>
      </w:r>
      <w:r w:rsidRPr="006B7748">
        <w:rPr>
          <w:szCs w:val="28"/>
        </w:rPr>
        <w:lastRenderedPageBreak/>
        <w:t>hóa khi so sánh với một số nước trong cùng thời kỳ</w:t>
      </w:r>
      <w:r w:rsidRPr="006B7748">
        <w:rPr>
          <w:szCs w:val="28"/>
          <w:vertAlign w:val="superscript"/>
        </w:rPr>
        <w:footnoteReference w:id="4"/>
      </w:r>
      <w:r w:rsidRPr="006B7748">
        <w:rPr>
          <w:szCs w:val="28"/>
        </w:rPr>
        <w:t>. Nhiều ngành công nghiệp ưu tiên không đạt mục tiêu đã đề ra</w:t>
      </w:r>
      <w:r w:rsidRPr="006B7748">
        <w:rPr>
          <w:szCs w:val="28"/>
          <w:vertAlign w:val="superscript"/>
        </w:rPr>
        <w:footnoteReference w:id="5"/>
      </w:r>
      <w:r w:rsidRPr="006B7748">
        <w:rPr>
          <w:szCs w:val="28"/>
        </w:rPr>
        <w:t xml:space="preserve">. </w:t>
      </w:r>
    </w:p>
    <w:p w14:paraId="733C2BD1"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t>Thứ hai, giá trị gia tăng của công nghiệp – đặc biệt là công nghiệp chế biến, chế tạo còn rất thấp</w:t>
      </w:r>
      <w:r w:rsidRPr="006B7748">
        <w:rPr>
          <w:color w:val="000000"/>
          <w:szCs w:val="28"/>
        </w:rPr>
        <w:t>. Tái cơ cấu các ngành công nghiệp thực hiện còn chậm, vẫn chủ yếu tập trung vào khâu hạ nguồn.</w:t>
      </w:r>
      <w:r w:rsidRPr="006B7748">
        <w:rPr>
          <w:b/>
          <w:i/>
          <w:color w:val="000000"/>
          <w:szCs w:val="28"/>
        </w:rPr>
        <w:t xml:space="preserve"> </w:t>
      </w:r>
      <w:r w:rsidRPr="006B7748">
        <w:rPr>
          <w:color w:val="000000"/>
          <w:szCs w:val="28"/>
        </w:rPr>
        <w:t xml:space="preserve">Công nghiệp chế biến, chế tạo chiếm gần 40% tổng doanh thu thuần sản xuất kinh doanh của nền kinh tế, tuy nhiên chỉ chiếm gần 16,5% tỷ trọng trong GDP, thấp hơn rất nhiều so với nhiều quốc gia trong khu vực và trên thế giới như đã nêu ở trên. Các ngành công nghiệp chế biến chế tạo chủ đạo vẫn tập trung ở ngành công nghệ thấp và ở khâu gia công, lắp ráp, giá trị gia tăng thấp, trong khi việc phát triển công nghiệp dựa vào chiều rộng đã gần tới hạn và khó có thể tăng nhanh hơn nữa. Trong khi đó, các ngành công nghiệp mới nổi lên chưa có khả năng thay thế, còn ít các ngành công nghiệp công nghệ cao. </w:t>
      </w:r>
    </w:p>
    <w:p w14:paraId="6669D8A0"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Trong cơ cấu nội ngành, đóng góp của các ngành công nghiệp chế biến, chế tạo chuyển biến chưa đáng kể. Các ngành công nghiệp chủ đạo phục vụ xuất khẩu như dệt may, da giày, lắp ráp điện tử tăng trưởng nhanh nhưng chủ yếu nhờ vào sử dụng nhân công giá rẻ và nguyên liệu nhập khẩu đã ảnh hưởng rất nhiều đến chất lượng tăng trưởng của nền kinh tế. Nền kinh tế vốn phát triển theo chiều rộng, nhưng giá trị gia tăng trong nước tăng chậm hơn nhiều so với quy mô kinh tế.</w:t>
      </w:r>
    </w:p>
    <w:p w14:paraId="05A85AF4"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t>Thứ ba, nội lực của nền công nghiệp còn yếu, chuyển dịch cơ cấu kinh tế phụ thuộc quá lớn vào các doanh nghiệp có vốn đầu tư nước ngoài.</w:t>
      </w:r>
      <w:r w:rsidRPr="006B7748">
        <w:rPr>
          <w:color w:val="000000"/>
          <w:szCs w:val="28"/>
        </w:rPr>
        <w:t xml:space="preserve"> Thực tế thời gian qua cho thấy các doanh nghiệp Việt Nam ít quan tâm đầu tư vào lĩnh vực công nghiệp. Các doanh nghiệp FDI</w:t>
      </w:r>
      <w:r w:rsidRPr="006B7748">
        <w:rPr>
          <w:b/>
          <w:i/>
          <w:color w:val="000000"/>
          <w:szCs w:val="28"/>
        </w:rPr>
        <w:t xml:space="preserve"> </w:t>
      </w:r>
      <w:r w:rsidRPr="006B7748">
        <w:rPr>
          <w:color w:val="000000"/>
          <w:szCs w:val="28"/>
        </w:rPr>
        <w:t>đóng góp ngày càng tăng vào giá trị sản xuất công nghiệp, trong khi đóng góp của các doanh nghiệp nhà nước (DNNN) ngày càng giảm. Hiệu quả hoạt động của đa số doanh nghiệp công nghiệp nhà nước thấp, nhiều chương trình đầu tư quốc gia, dự án công nghiệp quy mô lớn bị thua lỗ. Phần lớn các doanh nghiệp công nghiệp tư nhân trong nước là doanh nghiệp vừa và nhỏ với năng lực còn nhiều hạn chế.</w:t>
      </w:r>
    </w:p>
    <w:p w14:paraId="26B5FA8A"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Quá trình chuyển dịch cơ cấu kinh tế trong giai đoạn vừa qua do việc thu hút đầu tư nước ngoài thông qua các cơ hội thị trường tạo ra khi Việt Nam gia nhập WTO và tham gia các Hiệp định thương mại tự do (FTA), chứ không phải do nội lực của các doanh nghiệp trong nước.</w:t>
      </w:r>
      <w:r w:rsidRPr="006B7748">
        <w:rPr>
          <w:color w:val="000000"/>
          <w:szCs w:val="28"/>
          <w:vertAlign w:val="superscript"/>
        </w:rPr>
        <w:footnoteReference w:id="6"/>
      </w:r>
      <w:r w:rsidRPr="006B7748">
        <w:rPr>
          <w:color w:val="000000"/>
          <w:szCs w:val="28"/>
        </w:rPr>
        <w:t xml:space="preserve"> Sự thành công trong hội nhập này </w:t>
      </w:r>
      <w:r w:rsidRPr="006B7748">
        <w:rPr>
          <w:color w:val="000000"/>
          <w:szCs w:val="28"/>
        </w:rPr>
        <w:lastRenderedPageBreak/>
        <w:t xml:space="preserve">đã phần nào gây sự chủ quan trong nhận thức khi cho rằng dường như Việt Nam không cần phải xây dựng và triển khai thực hiện các chính sách phát triển công nghiệp mà quá trình công nghiệp hóa, chuyển dịch cơ cấu kinh tế vẫn sẽ thành công. </w:t>
      </w:r>
    </w:p>
    <w:p w14:paraId="2E5946F1"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t xml:space="preserve">Thứ tư, mối liên kết giữa các doanh nghiệp trong nước với các doanh nghiệp FDI còn rất lỏng lẻo. </w:t>
      </w:r>
      <w:r w:rsidRPr="006B7748">
        <w:rPr>
          <w:color w:val="000000"/>
          <w:szCs w:val="28"/>
        </w:rPr>
        <w:t>Khả năng tham gia vào chuỗi giá trị khu vực và toàn cầu của các sản phẩm công nghiệp Việt Nam còn rất hạn chế, chủ yếu tham gia vào khâu gia công, lắp ráp có giá trị gia tăng thấp</w:t>
      </w:r>
      <w:r w:rsidRPr="006B7748">
        <w:rPr>
          <w:color w:val="000000"/>
          <w:szCs w:val="28"/>
          <w:vertAlign w:val="superscript"/>
        </w:rPr>
        <w:footnoteReference w:id="7"/>
      </w:r>
      <w:r w:rsidRPr="006B7748">
        <w:rPr>
          <w:color w:val="000000"/>
          <w:szCs w:val="28"/>
        </w:rPr>
        <w:t xml:space="preserve">. Phần lớn các mặt hàng công nghiệp của Việt Nam có hàm lượng công nghệ thấp, ngoại trừ hàng điện tử chủ yếu do khu vực FDI nắm giữ. Số lượng sản phẩm công nghiệp chủ lực Việt Nam có lợi thế so sánh đang có xu hướng giảm. </w:t>
      </w:r>
      <w:r w:rsidRPr="006B7748">
        <w:rPr>
          <w:szCs w:val="28"/>
        </w:rPr>
        <w:t>Các ngành công nghiệp chủ lực xuất khẩu chủ yếu mới tham gia vào khâu gia công, lắp ráp. Hiện nay, Việt Nam nhập khẩu hầu hết nguyên, vật liệu đầu vào cho các ngành công nghiệp xuất khẩu</w:t>
      </w:r>
      <w:r w:rsidRPr="006B7748">
        <w:rPr>
          <w:szCs w:val="28"/>
          <w:vertAlign w:val="superscript"/>
        </w:rPr>
        <w:footnoteReference w:id="8"/>
      </w:r>
      <w:r w:rsidRPr="006B7748">
        <w:rPr>
          <w:szCs w:val="28"/>
        </w:rPr>
        <w:t xml:space="preserve"> nên chịu ảnh hưởng lớn từ các thị trường thế giới. </w:t>
      </w:r>
    </w:p>
    <w:p w14:paraId="320357FB"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Hiệu quả và chuyển giao công nghệ từ các doanh nghiệp FDI ở mức thấp hơn nhiều so với các nước trong khu vực, trong khi tỷ lệ vốn FDI trong công nghiệp ở mức cao nếu so với nhiều nước khác. Sự liên kết giữa doanh nghiệp trong nước và FDI lỏng lẻo khiến sự lan tỏa về công nghệ, kiến thức, kỹ năng sản xuất từ khu vực FDI rất hạn chế, làm ảnh hưởng lớn đến chất lượng tăng trưởng của nền kinh tế, dẫn đến tình trạng “</w:t>
      </w:r>
      <w:r w:rsidRPr="006B7748">
        <w:rPr>
          <w:i/>
          <w:color w:val="000000"/>
          <w:szCs w:val="28"/>
        </w:rPr>
        <w:t>một quốc gia, hai nền kinh tế</w:t>
      </w:r>
      <w:r w:rsidRPr="006B7748">
        <w:rPr>
          <w:color w:val="000000"/>
          <w:szCs w:val="28"/>
        </w:rPr>
        <w:t>”.</w:t>
      </w:r>
    </w:p>
    <w:p w14:paraId="4552F626" w14:textId="77777777" w:rsidR="005143FB" w:rsidRPr="006B7748" w:rsidRDefault="006200C6" w:rsidP="00ED3784">
      <w:pPr>
        <w:spacing w:before="140" w:after="140" w:line="240" w:lineRule="auto"/>
        <w:ind w:leftChars="0" w:left="0" w:firstLineChars="0" w:firstLine="709"/>
        <w:rPr>
          <w:szCs w:val="28"/>
        </w:rPr>
      </w:pPr>
      <w:r w:rsidRPr="006B7748">
        <w:rPr>
          <w:b/>
          <w:i/>
          <w:szCs w:val="28"/>
        </w:rPr>
        <w:t>Thứ năm, công nghiệp hỗ trợ còn kém phát triển.</w:t>
      </w:r>
      <w:r w:rsidRPr="006B7748">
        <w:rPr>
          <w:i/>
          <w:szCs w:val="28"/>
        </w:rPr>
        <w:t xml:space="preserve"> </w:t>
      </w:r>
      <w:r w:rsidRPr="006B7748">
        <w:rPr>
          <w:color w:val="000000"/>
          <w:szCs w:val="28"/>
        </w:rPr>
        <w:t xml:space="preserve">Công nghiệp hỗ trợ chưa phát triển nên giá trị gia tăng của ngành công nghiệp không cao. Hiện nay, công nghiệp hỗ trợ mới đáp ứng được khoảng 10% nhu cầu trong nước về sản phẩm công nghiệp hỗ trợ với các sản phẩm chủ yếu là linh kiện và chi tiết đơn giản, có giá trị thấp trong cơ cấu giá trị sản phẩm. Tỷ lệ nội địa hóa của hầu hết các ngành công nghiệp ở mức thấp. Điều này khiến các ngành công nghiệp chế biến, chế tạo trong nước </w:t>
      </w:r>
      <w:r w:rsidRPr="006B7748">
        <w:rPr>
          <w:szCs w:val="28"/>
        </w:rPr>
        <w:t>phụ thuộc nhiều vào việc nhập khẩu nguyên vật liệu, các sản phẩm trung gian, máy móc thiết bị sản xuất, khiến cho hoạt động sản xuất trong nước thiếu tự chủ, dễ tổn thương bởi các biến động chính trị - kinh tế - xã hội trên thế giới và trong khu vực (mà ảnh hưởng nặng nề của dịch Covid-19 đến khu vực sản xuất vừa qua là một ví dụ).</w:t>
      </w:r>
    </w:p>
    <w:p w14:paraId="1AB9F1F7"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t xml:space="preserve">Thứ sáu, trình độ công nghệ nhìn chung còn thấp, chậm được đổi mới, nhất là đối với các doanh nghiệp công nghiệp trong nước. </w:t>
      </w:r>
      <w:r w:rsidRPr="006B7748">
        <w:rPr>
          <w:color w:val="000000"/>
          <w:szCs w:val="28"/>
        </w:rPr>
        <w:t xml:space="preserve">Hiện nay, phần lớn doanh nghiệp công nghiệp nước ta vẫn đang sử dụng công nghệ tụt hậu so với mức trung bình của thế giới từ 2-3 thế hệ, trong đó có đến 76% thiết bị máy móc, dây chuyền công nghệ nhập từ nước ngoài thuộc thế hệ những năm 1960-1970, </w:t>
      </w:r>
      <w:r w:rsidRPr="006B7748">
        <w:rPr>
          <w:color w:val="000000"/>
          <w:szCs w:val="28"/>
        </w:rPr>
        <w:lastRenderedPageBreak/>
        <w:t xml:space="preserve">75% số thiết bị đã hết khấu hao, 50% thiết bị được tân trang lại. Trong cơ cấu tỷ trọng giá trị sản xuất công nghiệp ngành chế biến, chế tạo, công nghệ thấp và trung bình chiếm đến hơn 60%. Tỷ trọng công nghệ cao trong các DNNN ngành </w:t>
      </w:r>
      <w:r w:rsidRPr="006B7748">
        <w:rPr>
          <w:szCs w:val="28"/>
        </w:rPr>
        <w:t>công nghiệp chế biến, chế tạo ở mức thấp và ngày càng giảm, trong khi tại các doanh nghiệp FDI ngày càng tăng.</w:t>
      </w:r>
    </w:p>
    <w:p w14:paraId="6A844241" w14:textId="77777777" w:rsidR="005143FB" w:rsidRPr="006B7748" w:rsidRDefault="006200C6" w:rsidP="00ED3784">
      <w:pPr>
        <w:spacing w:before="140" w:after="140" w:line="240" w:lineRule="auto"/>
        <w:ind w:leftChars="0" w:left="0" w:firstLineChars="0" w:firstLine="709"/>
        <w:rPr>
          <w:szCs w:val="28"/>
        </w:rPr>
      </w:pPr>
      <w:r w:rsidRPr="006B7748">
        <w:rPr>
          <w:color w:val="000000"/>
          <w:szCs w:val="28"/>
        </w:rPr>
        <w:t>Mặc dù công nghệ, thiết bị phục vụ sản xuất lạc hậu nhưng các doanh nghiệp công nghiệp, gồm cả những DNNN lớn cũng chưa thực sự quan tâm đầu tư thoả đáng cho đổi mới công nghệ, cũng như không có khả năng, không đủ nguồn lực đầu tư cho công nghệ.</w:t>
      </w:r>
      <w:r w:rsidRPr="006B7748">
        <w:rPr>
          <w:szCs w:val="28"/>
        </w:rPr>
        <w:t xml:space="preserve"> Tỷ lệ đầu tư đổi mới công nghệ của các doanh nghiệp Việt Nam là dưới 0,5% doanh thu (trong khi Ấn Độ là 5%, Hàn Quốc 10%). Tỷ lệ đổi mới máy móc, thiết bị hàng năm chỉ đạt khoảng 10% trong 5 năm vừa qua (các nước khác trong khu vực tỷ lệ tương ứng là 15-20%). Với thực trạng trình độ công nghệ và hoạt động đổi mới công nghệ như vậy, các doanh nghiệp nước ta chưa đủ năng lực để sản xuất các sản phẩm có giá trị gia tăng và khả năng cạnh tranh cao.</w:t>
      </w:r>
    </w:p>
    <w:p w14:paraId="6EEEBA49" w14:textId="77777777" w:rsidR="005143FB" w:rsidRPr="006B7748" w:rsidRDefault="006200C6" w:rsidP="00ED3784">
      <w:pPr>
        <w:spacing w:before="140" w:after="140" w:line="240" w:lineRule="auto"/>
        <w:ind w:leftChars="0" w:left="0" w:firstLineChars="0" w:firstLine="709"/>
        <w:rPr>
          <w:szCs w:val="28"/>
        </w:rPr>
      </w:pPr>
      <w:r w:rsidRPr="006B7748">
        <w:rPr>
          <w:szCs w:val="28"/>
        </w:rPr>
        <w:t>Trình độ cơ khí chế tạo (là trụ cột của sản xuất công nghiệp), đặc biệt là cơ khí chính xác còn lạc hậu so với nhiều nước từ 2-3 thế hệ</w:t>
      </w:r>
      <w:r w:rsidRPr="006B7748">
        <w:rPr>
          <w:szCs w:val="28"/>
          <w:vertAlign w:val="superscript"/>
        </w:rPr>
        <w:footnoteReference w:id="9"/>
      </w:r>
      <w:r w:rsidRPr="006B7748">
        <w:rPr>
          <w:szCs w:val="28"/>
        </w:rPr>
        <w:t>. Tỷ lệ máy móc được điều khiển bằng máy tính thấp, làm giảm khả năng tận dụng các thành tựu của Cách mạng công nghiệp lần thứ 4. Hiện nay, ngành cơ khí chưa làm chủ được công tác thiết kế đối với các dự án công nghiệp có độ phức tạp cao như nhà máy nhiệt điện, alumin, dầu khí, hóa chất, lọc hóa dầu…</w:t>
      </w:r>
    </w:p>
    <w:p w14:paraId="576D7A54" w14:textId="7B2FAB70" w:rsidR="005143FB" w:rsidRPr="006B7748" w:rsidRDefault="00555489" w:rsidP="00ED3784">
      <w:pPr>
        <w:spacing w:before="140" w:after="140" w:line="240" w:lineRule="auto"/>
        <w:ind w:leftChars="0" w:left="0" w:firstLineChars="0" w:firstLine="709"/>
        <w:rPr>
          <w:szCs w:val="28"/>
        </w:rPr>
      </w:pPr>
      <w:r>
        <w:rPr>
          <w:szCs w:val="28"/>
        </w:rPr>
        <w:t>Các dây chuyền sản xuất công nghiệp còn lạc</w:t>
      </w:r>
      <w:r>
        <w:rPr>
          <w:szCs w:val="28"/>
          <w:lang w:val="vi-VN"/>
        </w:rPr>
        <w:t xml:space="preserve"> hậu, chưa được áp dụng rộng rãi các thành tựu của các cuộc cách mạng công nghiệp (đặc biệt là CMCN 3 và 4). </w:t>
      </w:r>
      <w:r w:rsidR="006200C6" w:rsidRPr="006B7748">
        <w:rPr>
          <w:szCs w:val="28"/>
        </w:rPr>
        <w:t>Mức độ chuyển đổi số trong các doanh nghiệp công nghiệp còn sơ khai ở cả nhận thức và mức độ sẵn sàng trong áp dụng.</w:t>
      </w:r>
      <w:r w:rsidR="006200C6" w:rsidRPr="006B7748">
        <w:rPr>
          <w:szCs w:val="28"/>
          <w:vertAlign w:val="superscript"/>
        </w:rPr>
        <w:footnoteReference w:id="10"/>
      </w:r>
      <w:r w:rsidR="006200C6" w:rsidRPr="006B7748">
        <w:rPr>
          <w:b/>
          <w:szCs w:val="28"/>
        </w:rPr>
        <w:t xml:space="preserve">  </w:t>
      </w:r>
    </w:p>
    <w:p w14:paraId="1DFAD371" w14:textId="77777777" w:rsidR="005143FB" w:rsidRPr="006B7748" w:rsidRDefault="006200C6" w:rsidP="00ED3784">
      <w:pPr>
        <w:spacing w:before="140" w:after="140" w:line="240" w:lineRule="auto"/>
        <w:ind w:leftChars="0" w:left="0" w:firstLineChars="0" w:firstLine="709"/>
        <w:rPr>
          <w:szCs w:val="28"/>
        </w:rPr>
      </w:pPr>
      <w:r w:rsidRPr="006B7748">
        <w:rPr>
          <w:b/>
          <w:i/>
          <w:szCs w:val="28"/>
        </w:rPr>
        <w:t>Thứ bảy, công nghiệp chưa thu hút mạnh mẽ lao động để tạo ra sự dịch chuyển cơ cấu lao động chung của nền kinh tế đáp ứng yêu cầu công nghiệp hóa</w:t>
      </w:r>
      <w:r w:rsidRPr="006B7748">
        <w:rPr>
          <w:b/>
          <w:i/>
          <w:szCs w:val="28"/>
          <w:vertAlign w:val="superscript"/>
        </w:rPr>
        <w:footnoteReference w:id="11"/>
      </w:r>
      <w:r w:rsidRPr="006B7748">
        <w:rPr>
          <w:b/>
          <w:i/>
          <w:szCs w:val="28"/>
        </w:rPr>
        <w:t>.</w:t>
      </w:r>
      <w:r w:rsidRPr="006B7748">
        <w:rPr>
          <w:szCs w:val="28"/>
        </w:rPr>
        <w:t xml:space="preserve"> </w:t>
      </w:r>
      <w:r w:rsidRPr="006B7748">
        <w:rPr>
          <w:color w:val="000000"/>
          <w:szCs w:val="28"/>
        </w:rPr>
        <w:t xml:space="preserve">Chất lượng, năng suất lao động ngành công nghiệp còn thấp, có khoảng </w:t>
      </w:r>
      <w:r w:rsidRPr="006B7748">
        <w:rPr>
          <w:color w:val="000000"/>
          <w:szCs w:val="28"/>
        </w:rPr>
        <w:lastRenderedPageBreak/>
        <w:t>cách khá xa so với các nước khác</w:t>
      </w:r>
      <w:r w:rsidRPr="006B7748">
        <w:rPr>
          <w:color w:val="000000"/>
          <w:szCs w:val="28"/>
          <w:vertAlign w:val="superscript"/>
        </w:rPr>
        <w:footnoteReference w:id="12"/>
      </w:r>
      <w:r w:rsidRPr="006B7748">
        <w:rPr>
          <w:color w:val="000000"/>
          <w:szCs w:val="28"/>
        </w:rPr>
        <w:t xml:space="preserve">. </w:t>
      </w:r>
      <w:r w:rsidRPr="006B7748">
        <w:rPr>
          <w:szCs w:val="28"/>
        </w:rPr>
        <w:t>Tỷ lệ lao động công nghiệp trong tổng lao động có việc làm của nước ta thấp hơn nhiều so với các nước khác đã thực hiện thành công công nghiệp hóa trong giai đoạn nửa đầu của thời kỳ dân số vàng. Trong cơ cấu việc làm ngành công nghiệp, ngành công nghiệp chế biến, chế tạo chiếm đến hơn 90% nhưng chủ yếu trong các ngành có công nghệ thấp và trung bình.</w:t>
      </w:r>
      <w:r w:rsidRPr="006B7748">
        <w:rPr>
          <w:szCs w:val="28"/>
          <w:vertAlign w:val="superscript"/>
        </w:rPr>
        <w:footnoteReference w:id="13"/>
      </w:r>
      <w:r w:rsidRPr="006B7748">
        <w:rPr>
          <w:szCs w:val="28"/>
        </w:rPr>
        <w:t xml:space="preserve"> </w:t>
      </w:r>
    </w:p>
    <w:p w14:paraId="3A8E513F"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Cách mạng công nghiệp lần thứ tư đang đặt ra nhiều thách thức, làm thay đổi lớn cơ cấu lao động và thị trường lao động. Các hệ thống tự động sẽ thay thế dần lao động thủ công trong toàn bộ nền kinh tế, sự chuyển dịch từ nhân công sang máy móc sẽ gia tăng, sự chênh lệch giữa lợi nhuận trên vốn và lợi nhuận với sức lao động sẽ tác động đến thu nhập của lao động giản đơn và gia tăng thất nghiệp. Tỷ trọng lao động chất lượng cao gia tăng, làm phát sinh một thị trường việc làm ngày càng tách biệt thành hai phân đoạn: Thị trường kỹ năng cao, thị trường kỹ năng thấp và sẽ dẫn đến gia tăng sự phân hóa, hoặc tạo ra nhu cầu việc làm hoàn toàn mới so với trước đây. Sự phát triển của công nghệ làm cho việc làm, nghề nghiệp thay đổi. Sẽ có một sự dịch chuyển lớn nguồn lực lao động, nhiều nghề nghiệp cũ sẽ mất đi và thay vào đó là sự xuất hiện của nhiều nghề nghiệp mới trong các lĩnh vực ứng dụng trí tuệ nhân tạo, dữ liệu lớn, Internet di động, công nghệ điện toán đám mây, robot trong công nghiệp và gia đình, xe không người lái, thiết bị bay không người lái, máy in 3D, công nghệ nano, thực tế ảo, phương pháp điều trị kỹ thuật số và máy học, các lĩnh vực dịch vụ ứng dụng kết nối internet vạn vật, nông nghiệp công nghệ cao.v.v...</w:t>
      </w:r>
      <w:r w:rsidRPr="006B7748">
        <w:rPr>
          <w:color w:val="000000"/>
          <w:szCs w:val="28"/>
          <w:vertAlign w:val="superscript"/>
        </w:rPr>
        <w:footnoteReference w:id="14"/>
      </w:r>
    </w:p>
    <w:p w14:paraId="00CFA466"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t xml:space="preserve">Thứ tám, phát triển công nghiệp gắn kết chưa chặt chẽ với các ngành kinh tế khác; liên kết vùng trong phát triển công nghiệp còn hạn chế và kém hiệu quả. </w:t>
      </w:r>
      <w:r w:rsidRPr="006B7748">
        <w:rPr>
          <w:color w:val="000000"/>
          <w:szCs w:val="28"/>
        </w:rPr>
        <w:t xml:space="preserve">Ngành công nghiệp phát triển thiếu gắn kết chặt chẽ nhằm phát huy tối đa lợi thế của các ngành kinh tế khác. Trong nông nghiệp, có đến 60% máy móc thiết bị, 90% thuốc bảo vệ thực vật phải nhập khẩu, trong khi đó 70% cà phê, 80% cao su vẫn xuất khẩu chủ yếu dưới dạng sơ chế. </w:t>
      </w:r>
    </w:p>
    <w:p w14:paraId="38E28D9C"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xml:space="preserve">Cụ thể, phân bố không gian của các ngành công nghiệp không phát huy được lợi thế về vị trí địa lý, tiềm năng của các địa phương, chưa hình thành được các mô hình cụm ngành công nghiệp, đặc biệt là các cụm ngành chuyên môn hóa để liên kết phát triển chuỗi giá trị các ngành công nghiệp để nâng cao khả năng tham gia của các doanh nghiệp Việt Nam vào chuỗi cung ứng của các doanh nghiệp FDI và chuỗi giá trị toàn cầu. Quy hoạch công nghiệp còn dàn trải, thiếu </w:t>
      </w:r>
      <w:r w:rsidRPr="006B7748">
        <w:rPr>
          <w:color w:val="000000"/>
          <w:szCs w:val="28"/>
        </w:rPr>
        <w:lastRenderedPageBreak/>
        <w:t>tập trung, không thống nhất nên làm hạn chế phát huy các yếu tố về lợi thế cạnh tranh, thiếu thể chế thực hiện quy hoạch vùng. Phát triển công nghiệp phụ thuộc nhiều vào mong muốn chủ quan của các địa phương và thiếu cơ chế hợp tác, điều phối giữa các địa phương, vùng. Các quy hoạch cấp vùng không được thực thi đầy đủ dẫn đến thiếu sự hợp tác và phân công phát triển các ngành công nghiệp theo lợi thế cạnh tranh của từng vùng, làm xuất hiện tình trạng các địa phương trong vùng cạnh tranh với nhau trong thu hút đầu tư, lựa chọn phát triển ngành ưu tiên, mũi nhọn của mình mà không có sự hợp tác, phân chia theo thế mạnh, năng lực của từng địa phương. Triết lý phát triển công nghiệp theo địa phương, theo vùng chưa có. Cụm công nghiệp, khu công nghiệp, khu chế xuất, khu kinh tế tổ chức xây dựng và lấp đầy, không phát triển theo triết lý cụm ngành chuyên môn hóa.</w:t>
      </w:r>
    </w:p>
    <w:p w14:paraId="665F681F"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t>Thứ chín, hoạt động sản xuất công nghiệp hiện nay còn chậm cập nhật, chuyển hướng đến các vấn đề mới trong xu hướng phát triển bền vững</w:t>
      </w:r>
      <w:r w:rsidRPr="006B7748">
        <w:rPr>
          <w:color w:val="000000"/>
          <w:szCs w:val="28"/>
        </w:rPr>
        <w:t xml:space="preserve"> trong thời gian tới như tăng trưởng xanh, sản xuất xanh, giảm phát thải khí nhà kính, ứng phó với biến đổi khí hậu...  </w:t>
      </w:r>
    </w:p>
    <w:p w14:paraId="74B3E28F" w14:textId="77777777" w:rsidR="005143FB" w:rsidRPr="006B7748" w:rsidRDefault="006200C6" w:rsidP="00ED3784">
      <w:pPr>
        <w:spacing w:before="140" w:after="140" w:line="240" w:lineRule="auto"/>
        <w:ind w:leftChars="0" w:left="0" w:firstLineChars="0" w:firstLine="709"/>
        <w:rPr>
          <w:color w:val="000000"/>
          <w:szCs w:val="28"/>
        </w:rPr>
      </w:pPr>
      <w:bookmarkStart w:id="2" w:name="_heading=h.1fob9te" w:colFirst="0" w:colLast="0"/>
      <w:bookmarkEnd w:id="2"/>
      <w:r w:rsidRPr="006B7748">
        <w:rPr>
          <w:b/>
          <w:i/>
          <w:color w:val="000000"/>
          <w:szCs w:val="28"/>
        </w:rPr>
        <w:t>3.2. Hạn chế, vướng mắc trong hệ thống chính sách, pháp luật về phát triển công nghiệp tại Việt Nam</w:t>
      </w:r>
    </w:p>
    <w:p w14:paraId="34077FC3"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Mặc dù trong thời gian vừa qua, được sự quan tâm của Đảng, Nhà nước, Chính phủ, việc ban hành chính sách, pháp luật với một số ưu đãi trong phát triển sản xuất công nghiệp đã được gấp rút triển khai như</w:t>
      </w:r>
      <w:r w:rsidRPr="006B7748">
        <w:rPr>
          <w:i/>
          <w:color w:val="000000"/>
          <w:szCs w:val="28"/>
        </w:rPr>
        <w:t xml:space="preserve"> </w:t>
      </w:r>
      <w:r w:rsidRPr="006B7748">
        <w:rPr>
          <w:color w:val="000000"/>
          <w:szCs w:val="28"/>
        </w:rPr>
        <w:t>pháp luật về đầu tư, hỗ trợ doanh nghiệp vừa và nhỏ, pháp luật về khoa học công nghệ bao gồm các chương trình trọng điểm cấp quốc gia về khoa học công nghệ, chuyển giao công nghệ, đổi mới công nghệ, sản phẩm quốc gia; pháp luật về hỗ trợ doanh nghiệp trong công nghiệp bắt đầu hình thành (công nghiệp hỗ trợ, khuyến công, hạ tầng công nghiệp…). Tuy nhiên, qua rà soát, tổng kết đối chiếu với nhu cầu thực tế của người dân, doanh nghiệp, chính sách, pháp luật về công nghiệp vẫn cho thấy những tồn tại, hạn chế lớn, có tác động cơ bản đến tương lai của nền công nghiệp Việt Nam. Cụ thể là:</w:t>
      </w:r>
    </w:p>
    <w:p w14:paraId="1EBD2067"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3.2.1. Pháp luật hiện hành chưa thể chế hóa đồng bộ, đầy đủ vai trò dẫn dắt, thúc đẩy phát triển công nghiệp có định hướng của Nhà nước, nhất là đối với những ngành công nghiệp trọng điểm như công nghiệp chế biến, chế tạo, công nghiệp hỗ trợ như Nghị quyết của Đảng đã đề ra.</w:t>
      </w:r>
    </w:p>
    <w:p w14:paraId="5890CA9C" w14:textId="23AEF18D" w:rsidR="005143FB" w:rsidRPr="00B52389" w:rsidRDefault="006200C6" w:rsidP="00ED3784">
      <w:pPr>
        <w:spacing w:before="140" w:after="140" w:line="240" w:lineRule="auto"/>
        <w:ind w:leftChars="0" w:left="0" w:firstLineChars="0" w:firstLine="709"/>
        <w:rPr>
          <w:color w:val="000000"/>
          <w:szCs w:val="28"/>
          <w:lang w:val="vi-VN"/>
        </w:rPr>
      </w:pPr>
      <w:r w:rsidRPr="006B7748">
        <w:rPr>
          <w:i/>
          <w:color w:val="000000"/>
          <w:szCs w:val="28"/>
        </w:rPr>
        <w:t>Thứ nhất</w:t>
      </w:r>
      <w:r w:rsidRPr="006B7748">
        <w:rPr>
          <w:color w:val="000000"/>
          <w:szCs w:val="28"/>
        </w:rPr>
        <w:t>, với vai trò quyết định cho quy mô, tốc độ, thứ hạng phát triển của nền kinh tế quốc dân trong dài hạn của công nghiệp, quy định của pháp luật hiện hành chưa quy định nội dung, cách thức tổ chức, triển khai, công tác kiểm tra giám sát của Quốc hội, Chính phủ, chính quyền địa phương trong thực hiện định hướng phát triển công nghiệp quốc gia gồm: việc xây dựng, ban hành, tổ chức thực hiện Chiến lược dài hạn về phát triển công nghiệp; nội dung, cách thức tổ chức thực hiện, triển khai Kế hoạch hàng năm trong phát triển công nghiệp để từ đó có sự phân bố nguồn lực, ban hành các chính sách hỗ trợ tương ứng.</w:t>
      </w:r>
      <w:r w:rsidR="00B52389">
        <w:rPr>
          <w:color w:val="000000"/>
          <w:szCs w:val="28"/>
          <w:lang w:val="vi-VN"/>
        </w:rPr>
        <w:t xml:space="preserve"> Các chính sách công nghiệp chưa gắn chặt với thị trường và năng lực triển khai chính sách </w:t>
      </w:r>
      <w:r w:rsidR="00B52389">
        <w:rPr>
          <w:color w:val="000000"/>
          <w:szCs w:val="28"/>
          <w:lang w:val="vi-VN"/>
        </w:rPr>
        <w:lastRenderedPageBreak/>
        <w:t>của doanh nghiệp trong nước cũng như khả năng bố trí nguồn lực hỗ trợ từ phía Nhà nước để thúc đẩy phát triển công nghiệp. Nhiều mục tiêu và ngành nghề ưu tiên đặt ra kỳ vọng rất lớn, vượt quá khả năng của các doanh nghiệp Việt Nam và quy luật của thị trường.</w:t>
      </w:r>
    </w:p>
    <w:p w14:paraId="45B9AF8B"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Bên cạnh đó, do thiếu cơ sở pháp lý ở tầm quốc gia</w:t>
      </w:r>
      <w:r w:rsidRPr="006B7748">
        <w:rPr>
          <w:color w:val="000000"/>
          <w:szCs w:val="28"/>
          <w:vertAlign w:val="superscript"/>
        </w:rPr>
        <w:footnoteReference w:id="15"/>
      </w:r>
      <w:r w:rsidRPr="006B7748">
        <w:rPr>
          <w:color w:val="000000"/>
          <w:szCs w:val="28"/>
        </w:rPr>
        <w:t>, vai trò định hướng chiến lược, phối hợp hành động về mặt chính sách, pháp luật trong phát triển công nghiệp mang tính liên tỉnh, liên vùng và trên toàn lãnh thổ Việt Nam còn tản mát, cục bộ, phụ thuộc vào sự sáng tạo, linh hoạt của một số địa phương lớn (Hà Nội, Thành phố Hồ Chí Minh)</w:t>
      </w:r>
      <w:r w:rsidRPr="006B7748">
        <w:rPr>
          <w:color w:val="000000"/>
          <w:szCs w:val="28"/>
          <w:vertAlign w:val="superscript"/>
        </w:rPr>
        <w:footnoteReference w:id="16"/>
      </w:r>
      <w:r w:rsidRPr="006B7748">
        <w:rPr>
          <w:color w:val="000000"/>
          <w:szCs w:val="28"/>
        </w:rPr>
        <w:t xml:space="preserve"> hoặc theo các đề án riêng rẽ của ngành, lĩnh vực.</w:t>
      </w:r>
    </w:p>
    <w:p w14:paraId="7F903E69"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hai</w:t>
      </w:r>
      <w:r w:rsidRPr="006B7748">
        <w:rPr>
          <w:color w:val="000000"/>
          <w:szCs w:val="28"/>
        </w:rPr>
        <w:t>, với quy mô, tính chất đặc thù vô cùng đa dạng của các ngành công nghiệp nhưng bối cảnh nguồn lực quốc gia hạn chế, hệ thống pháp luật hiện hành chưa có quy định cụ thể hóa về tiêu chí xác định các ngành công nghiệp trọng điểm (danh mục các công nghiệp trọng điểm có hiệu lực pháp lý thấp, lạc hậu so với thực tế)</w:t>
      </w:r>
      <w:r w:rsidRPr="006B7748">
        <w:rPr>
          <w:color w:val="000000"/>
          <w:szCs w:val="28"/>
          <w:vertAlign w:val="superscript"/>
        </w:rPr>
        <w:footnoteReference w:id="17"/>
      </w:r>
      <w:r w:rsidRPr="006B7748">
        <w:rPr>
          <w:color w:val="000000"/>
          <w:szCs w:val="28"/>
        </w:rPr>
        <w:t xml:space="preserve"> cần tập trung phát triển trong từng thời kỳ. Việc thiếu các quy định này dẫn đến việc thể chế hóa, tổ chức thực hiện các chủ trương của Đảng, các Chương trình, đề án, kế hoạch của Trung ương và địa phương phân tán, thiếu trọng tậm, trọng điểm.  </w:t>
      </w:r>
    </w:p>
    <w:p w14:paraId="5BB736F5"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ba</w:t>
      </w:r>
      <w:r w:rsidRPr="006B7748">
        <w:rPr>
          <w:color w:val="000000"/>
          <w:szCs w:val="28"/>
        </w:rPr>
        <w:t>, hiệu lực pháp luật của các quy định hiện hành đối với các ngành công nghiệp trọng điểm, sản phẩm công nghiệp trọng điểm, hạ tầng phát triển công nghiệp, công nghiệp nông thôn còn thấp, chủ yếu là các văn bản dưới luật (trong đó với Nghị định đã được triển khai ổn định, lâu dài thì hầu hết là các Nghị định “</w:t>
      </w:r>
      <w:r w:rsidRPr="006B7748">
        <w:rPr>
          <w:i/>
          <w:color w:val="000000"/>
          <w:szCs w:val="28"/>
        </w:rPr>
        <w:t>không đầu</w:t>
      </w:r>
      <w:r w:rsidRPr="006B7748">
        <w:rPr>
          <w:color w:val="000000"/>
          <w:szCs w:val="28"/>
        </w:rPr>
        <w:t>”; các văn bản của chính quyền địa phương hầu hết không có cơ sở pháp lý chuyên ngành ngoài pháp luật về tổ chức) hoặc là các văn bản cá biệt (ở cả Trung ương và địa phương) dẫn đến việc xây dựng ban hành các cơ chế, chính sách thúc đẩy phát triển công nghiệp thiếu cơ sở pháp lý, thiếu thống nhất (các địa phương trong một vùng kinh tế nơi có, nơi không…), thiếu toàn diện và tổ chức thực hiện chưa chặt chẽ, tùy nghi.</w:t>
      </w:r>
    </w:p>
    <w:p w14:paraId="1EC435BD"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tư</w:t>
      </w:r>
      <w:r w:rsidRPr="006B7748">
        <w:rPr>
          <w:color w:val="000000"/>
          <w:szCs w:val="28"/>
        </w:rPr>
        <w:t xml:space="preserve">, do thiếu cơ sở pháp lý ở tầm quốc gia, việc phân bổ nguồn lực cho cơ chế, chính sách cho phát triển các ngành công nghiệp trọng điểm, chủ lực là rất thấp, có nơi thậm chí không có cơ chế, chính sách ưu đãi hoặc phân bổ nguồn </w:t>
      </w:r>
      <w:r w:rsidRPr="006B7748">
        <w:rPr>
          <w:color w:val="000000"/>
          <w:szCs w:val="28"/>
        </w:rPr>
        <w:lastRenderedPageBreak/>
        <w:t>lực hoặc nếu có thì nguồn lực không tạo đủ xung lực cần thiết để thúc đẩy phát triển đột phá.</w:t>
      </w:r>
      <w:r w:rsidRPr="006B7748">
        <w:rPr>
          <w:color w:val="000000"/>
          <w:szCs w:val="28"/>
          <w:vertAlign w:val="superscript"/>
        </w:rPr>
        <w:footnoteReference w:id="18"/>
      </w:r>
      <w:r w:rsidRPr="006B7748">
        <w:rPr>
          <w:color w:val="000000"/>
          <w:szCs w:val="28"/>
        </w:rPr>
        <w:t xml:space="preserve"> </w:t>
      </w:r>
    </w:p>
    <w:p w14:paraId="684E5A3E"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3.2.2. Pháp luật về hiện hành chưa quy định cụ thể về thúc đẩy tham gia cụm liên kết chuyên môn hóa theo chuỗi giá trị ngành đối với một số hoạt động phát triển công nghiệp gắn với điều tiết nguồn lực, sự hỗ trợ của Nhà nước</w:t>
      </w:r>
    </w:p>
    <w:p w14:paraId="20E8DA69"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Pháp luật đầu tư</w:t>
      </w:r>
      <w:r w:rsidRPr="006B7748">
        <w:rPr>
          <w:color w:val="000000"/>
          <w:szCs w:val="28"/>
          <w:vertAlign w:val="superscript"/>
        </w:rPr>
        <w:footnoteReference w:id="19"/>
      </w:r>
      <w:r w:rsidRPr="006B7748">
        <w:rPr>
          <w:color w:val="000000"/>
          <w:szCs w:val="28"/>
        </w:rPr>
        <w:t xml:space="preserve"> chưa quy đinh cụ thể, toàn diện về thu hút doanh nghiệp tiềm lực mạnh, có khả năng cạnh tranh khu vực, quốc tế, mang thương hiệu tầm quốc gia, khu vực về sản xuất công nghiệp như trong trường hợp hình thành ngành sản xuất mới; ngành đòi hỏi những yêu cầu đặc biệt về công nghệ, nhân lực và các điều kiện đặc thù; ngành tham gia vào phân khúc cao của chuỗi giá trị toàn cầu…mà hiện tập trung chủ yếu vào yếu tố vốn, giải ngân.  </w:t>
      </w:r>
    </w:p>
    <w:p w14:paraId="200FB87A"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Khung khổ pháp luật hiện hành chưa cụ thể về điều kiện, tiêu chí, trình tự, thủ tục đối với các dự án công nghiệp đặc biệt quan trọng với phát triển quốc gia</w:t>
      </w:r>
      <w:r w:rsidRPr="006B7748">
        <w:rPr>
          <w:color w:val="000000"/>
          <w:szCs w:val="28"/>
          <w:vertAlign w:val="superscript"/>
        </w:rPr>
        <w:footnoteReference w:id="20"/>
      </w:r>
      <w:r w:rsidRPr="006B7748">
        <w:rPr>
          <w:color w:val="000000"/>
          <w:szCs w:val="28"/>
        </w:rPr>
        <w:t xml:space="preserve"> trong tổ chức đàm phán với nhà đầu tư tiềm lực mạnh, mang tầm cỡ khu vực, quốc tế để báo cáo cấp có thẩm quyền xem xét, quyết định với các ưu đãi đặc biệt, khác biệt theo nhu cầu của nhà đầu tư (không nhất thiết là ưu đãi thuế hay hỗ trợ tài chính mà các ưu đãi khác như tiếp cận lao động, hệ thống logistic…) đồng thời với các cam kết ràng buộc trong tổ chức triển khai tương ứng. </w:t>
      </w:r>
    </w:p>
    <w:p w14:paraId="1624DAFE"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Pháp luật về đầu tư, pháp luật về hỗ trợ doanh nghiệp vừa và nhỏ quy định về các điều kiện mang tính chất thúc đẩy sản xuất nội địa (% giá trị gia tăng sản xuất tại Việt Nam; doanh nghiệp Việt Nam tham gia chuỗi giá trị) nhưng chủ yếu tập trung vào một số tiêu chí định tính hoặc định lượng chung, thiếu vắng sự chuyên sâu phù hợp tính chất của từng ngành, lĩnh vực cụ thể. Điều này xuất phát từ việc cho đến nay chưa có quy định của pháp luật xác định chuỗi giá trị trong từng hệ sinh thái, cụm liên kết ngành, cụm ngành, phân ngành công nghiệp để từ đó phân tầng các ưu đãi (ưu đãi, ưu đãi đặc biệt, ưu đãi khác) cho các dự án, nhất là trong hệ sinh thái sản xuất công nghiệp.</w:t>
      </w:r>
    </w:p>
    <w:p w14:paraId="1EF1FE5E"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lastRenderedPageBreak/>
        <w:t>- Do không có hiệu lực pháp lý ở tầm quốc gia, các chương trình, đề án hướng đến mục tiêu thúc đẩy hình thành, phát triển các cụm ngành, chuỗi giá trị sản xuất đã được ban hành, có kết quả thực hiện rất hạn chế trong thực tiễn.</w:t>
      </w:r>
      <w:r w:rsidRPr="006B7748">
        <w:rPr>
          <w:color w:val="000000"/>
          <w:szCs w:val="28"/>
          <w:vertAlign w:val="superscript"/>
        </w:rPr>
        <w:footnoteReference w:id="21"/>
      </w:r>
    </w:p>
    <w:p w14:paraId="44B8298D"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 xml:space="preserve">3.2.3. Pháp luật về quy hoạch và quy hoạch đô thị chưa quy định cụ thể về cơ chế, chính sách trong phân bố, tái phân bố không gian sản xuất công nghiệp, không gian công nghiệp theo nhu cầu phát triển </w:t>
      </w:r>
    </w:p>
    <w:p w14:paraId="681ED20C"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nhất</w:t>
      </w:r>
      <w:r w:rsidRPr="006B7748">
        <w:rPr>
          <w:color w:val="000000"/>
          <w:szCs w:val="28"/>
        </w:rPr>
        <w:t xml:space="preserve">, Luật Quy hoạch có quy định về quy hoạch mang tính chất kỹ thuật, chuyên ngành nhưng giao việc lập, thẩm định, phê duyệt và điều chỉnh các quy hoạch này thực hiện theo quy định của pháp luật có liên quan. Trên thực tế, các ngành công nghiệp đều là các ngành kinh tế - kỹ thuật nên các quy hoạch về ngành công nghiệp đều có tính chất kỹ thuật, chuyên ngành để phân bổ không gian công nghiệp phù hợp với điều kiện lợi thế của từng địa phương (về nguồn tài nguyên, nguồn lao động, cơ cấu dân số, tính kết nối, mật độ tập trung công nghiệp, công nghệ sản xuất…) nhưng pháp luật chuyên ngành liên quan đến công nghiệp chưa có quy định cụ thể về các quy hoạch này. Với tính chất hoạt động sản xuất công nghiệp mang tính dài hạn, gắn chặt với chuỗi cung ứng, chuỗi giá trị cụ thể, việc phân bố hay tái phân bố hoạt động sản xuất công nghiệp cần có những cơ chế, chính sách đặc thù để thu hút, khuyến khích, hỗ trợ để các dự án sản xuất công nghiệp thực hiện theo định hướng đề ra. </w:t>
      </w:r>
    </w:p>
    <w:p w14:paraId="016D0FAC"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Tương tự, Luật Quy hoạch đô thị hiện không quy định về các cơ chế, chính sách hỗ trợ di dời các cơ sở sản xuất công nghiệp không còn phù hợp với quy hoạch đô thị. Việc ban hành các chính sách di dời cơ sở công nghiệp hiện nay chủ yếu do các địa phương căn cứ pháp luật về chính quyền địa phương ban hành mà không có chính sách chung trên phạm vi quốc gia, liên vùng, hoặc cấp vùng dẫn đến việc phân bố, tái phân bố sản xuất công nghiệp theo cụm liên kết ngành chuyên môn hóa theo hướng chuỗi giá trị thiếu cơ sở pháp lý.</w:t>
      </w:r>
      <w:r w:rsidRPr="006B7748">
        <w:rPr>
          <w:color w:val="000000"/>
          <w:szCs w:val="28"/>
          <w:vertAlign w:val="superscript"/>
        </w:rPr>
        <w:footnoteReference w:id="22"/>
      </w:r>
    </w:p>
    <w:p w14:paraId="4FFEEFE2"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hai</w:t>
      </w:r>
      <w:r w:rsidRPr="006B7748">
        <w:rPr>
          <w:color w:val="000000"/>
          <w:szCs w:val="28"/>
        </w:rPr>
        <w:t xml:space="preserve">, pháp luật hiện hành chưa có các quy định cơ chế ưu đãi, điều phối phân bố, tái phân bố hoạt động sản xuất các ngành công nghiệp trên phạm vi cấp vùng, liên vùng theo định hướng liên kết ngành chuỗi giá trị trên cơ sở thực tiễn sản xuất cũng như đề xuất của các ngành, nghề có liên quan.  </w:t>
      </w:r>
    </w:p>
    <w:p w14:paraId="02458600"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ba</w:t>
      </w:r>
      <w:r w:rsidRPr="006B7748">
        <w:rPr>
          <w:color w:val="000000"/>
          <w:szCs w:val="28"/>
        </w:rPr>
        <w:t>, quy định của pháp luật hiện hành về phát triển công nghiệp nông thôn, công nghiệp làng nghề tại các địa bàn khó khăn, vùng sâu, vùng xa còn có hiệu lực pháp lý thấp, chưa mang tính bền vững.</w:t>
      </w:r>
    </w:p>
    <w:p w14:paraId="40326539"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 xml:space="preserve">3.2.4. Pháp luật hiện hành về hạ tầng phát triển công nghiệp tại các khu vực địa lý nhất định (khu, cụm công nghiệp…) đều không có cơ sở pháp lý cao ở </w:t>
      </w:r>
      <w:r w:rsidRPr="006B7748">
        <w:rPr>
          <w:i/>
          <w:color w:val="000000"/>
          <w:szCs w:val="28"/>
        </w:rPr>
        <w:lastRenderedPageBreak/>
        <w:t>cấp Luật, thiếu tính bao quát, linh hoạt và thiếu liên kết với các chính sách, khuôn khổ pháp lý về phát triển công nghiệp khác</w:t>
      </w:r>
    </w:p>
    <w:p w14:paraId="68621087"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nhất</w:t>
      </w:r>
      <w:r w:rsidRPr="006B7748">
        <w:rPr>
          <w:color w:val="000000"/>
          <w:szCs w:val="28"/>
        </w:rPr>
        <w:t>, mặc dù được ban hành, tổ chức thực hiện từ lâu, hiệu lực pháp luật của các văn bản quy định về hạ tầng công nghiệp thấp, liên tục bị sửa đổi, bổ sung do các văn bản này chủ yếu các văn bản dưới Luật như đã trình bày ở trên tạo ra sự thiếu ổn định cho các nhà đầu tư hạ tầng cũng như các doanh nghiệp sản xuất công nghiệp hoạt động trong các khu vực công nghiệp đó.</w:t>
      </w:r>
      <w:r w:rsidRPr="006B7748">
        <w:rPr>
          <w:color w:val="000000"/>
          <w:szCs w:val="28"/>
          <w:vertAlign w:val="superscript"/>
        </w:rPr>
        <w:footnoteReference w:id="23"/>
      </w:r>
    </w:p>
    <w:p w14:paraId="1520ED34"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hai</w:t>
      </w:r>
      <w:r w:rsidRPr="006B7748">
        <w:rPr>
          <w:color w:val="000000"/>
          <w:szCs w:val="28"/>
        </w:rPr>
        <w:t>, chính sách hiện nay đang tập trung theo hướng kinh doanh bất động sản công nghiệp cho thuê, phát triển theo chiều ngang mà thiếu tính chiến lược, định hướng phát triển ngành, hình thành theo chuỗi, theo chiều sâu của chuỗi giá trị. Từ đó, các ưu đãi mang tính cục bộ, “</w:t>
      </w:r>
      <w:r w:rsidRPr="006B7748">
        <w:rPr>
          <w:i/>
          <w:color w:val="000000"/>
          <w:szCs w:val="28"/>
        </w:rPr>
        <w:t>trong hàng rào</w:t>
      </w:r>
      <w:r w:rsidRPr="006B7748">
        <w:rPr>
          <w:color w:val="000000"/>
          <w:szCs w:val="28"/>
        </w:rPr>
        <w:t>” mà chưa chú trọng đến sự phát triển “</w:t>
      </w:r>
      <w:r w:rsidRPr="006B7748">
        <w:rPr>
          <w:i/>
          <w:color w:val="000000"/>
          <w:szCs w:val="28"/>
        </w:rPr>
        <w:t>ngoài hàng rào</w:t>
      </w:r>
      <w:r w:rsidRPr="006B7748">
        <w:rPr>
          <w:color w:val="000000"/>
          <w:szCs w:val="28"/>
        </w:rPr>
        <w:t xml:space="preserve">” dẫn đến hạn chế sự hình thành các tổ hợp, cụm liên kết ngành đủ lớn, đủ sâu cũng như thiếu các tiện ích cơ bản của khu vực công nghiệp hiện đại, đảm bảo đời sống của người lao động. </w:t>
      </w:r>
      <w:r w:rsidRPr="006B7748">
        <w:rPr>
          <w:color w:val="000000"/>
          <w:szCs w:val="28"/>
          <w:vertAlign w:val="superscript"/>
        </w:rPr>
        <w:footnoteReference w:id="24"/>
      </w:r>
    </w:p>
    <w:p w14:paraId="2B38956B"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 xml:space="preserve">3.2.5. Pháp luật hiện hành về nâng cao sức cạnh tranh cho các ngành công nghiệp nền tảng còn rời rạc, hiệu lực pháp lý thấp hoặc chưa được xây dựng </w:t>
      </w:r>
    </w:p>
    <w:p w14:paraId="34C9062F"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nhất</w:t>
      </w:r>
      <w:r w:rsidRPr="006B7748">
        <w:rPr>
          <w:color w:val="000000"/>
          <w:szCs w:val="28"/>
        </w:rPr>
        <w:t>, cơ chế, chính sách cho ứng dụng khoa học công nghệ, chuyển đổi công nghệ trong các ngành công nghiệp chủ yếu nằm trong các đề án, chương trình cá biệt, chưa được luật hóa do vậy còn thiếu tính bền vững, dài hạn không phù hợp với đặc thù của các hoạt động sản xuất công nghiệp.</w:t>
      </w:r>
    </w:p>
    <w:p w14:paraId="1EFF0A86"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hai</w:t>
      </w:r>
      <w:r w:rsidRPr="006B7748">
        <w:rPr>
          <w:color w:val="000000"/>
          <w:szCs w:val="28"/>
        </w:rPr>
        <w:t xml:space="preserve">, chưa có quy định lộ trình khuyến khích ứng dụng, chuyển đổi công nghệ sản xuất trong các ngành công nghiệp và cơ chế, chính sách ưu đãi tương ứng; đồng thời, chưa có quy định lộ trình bắt buộc và các cơ chế hỗ trợ tương ứng trong chuyển đổi công nghệ đối với các ngành công nghiệp mà sản phẩm xuất khẩu sẽ bị yêu cầu các tiêu chuẩn cao hơn về công nghệ sản xuất tại các thị trường nhập khẩu. </w:t>
      </w:r>
    </w:p>
    <w:p w14:paraId="39437B2A"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ba</w:t>
      </w:r>
      <w:r w:rsidRPr="006B7748">
        <w:rPr>
          <w:color w:val="000000"/>
          <w:szCs w:val="28"/>
        </w:rPr>
        <w:t>, pháp luật hiện hành chưa có quy định về lộ trình về chuyển đổi số nhằm tạo đột phá về năng lực cạnh tranh dẫn đến thiếu định hướng, nội dung hỗ trợ cụ thể và nguồn lực để thực hiện.</w:t>
      </w:r>
    </w:p>
    <w:p w14:paraId="6CD8D4D8"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lastRenderedPageBreak/>
        <w:t>3.2.6. Pháp luật hiện hành chưa có quy định cụ thể về cơ chế thúc đẩy, phối hợp chính sách một cách có lộ trình theo hướng phát triển bền vững trong sản xuất công nghiệp phù hợp với xu hướng tăng trưởng xanh, sản xuất xanh, bền vững.</w:t>
      </w:r>
    </w:p>
    <w:p w14:paraId="556A5376"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nhất</w:t>
      </w:r>
      <w:r w:rsidRPr="006B7748">
        <w:rPr>
          <w:color w:val="000000"/>
          <w:szCs w:val="28"/>
        </w:rPr>
        <w:t>, pháp luật về bảo vệ môi trường đã quy định cụ thể nhiều lộ trình liên quan đến lộ trình về giảm thiểu phát thải, khí nhà kính, xử lý chất thải rắn, không khí là những thành phần quan trọng của đảm bảo tăng xưởng xanh, sản xuất xanh. Tuy nhiên, nội hàm tăng trưởng xanh</w:t>
      </w:r>
      <w:r w:rsidRPr="006B7748">
        <w:rPr>
          <w:color w:val="000000"/>
          <w:szCs w:val="28"/>
          <w:vertAlign w:val="superscript"/>
        </w:rPr>
        <w:footnoteReference w:id="25"/>
      </w:r>
      <w:r w:rsidRPr="006B7748">
        <w:rPr>
          <w:color w:val="000000"/>
          <w:szCs w:val="28"/>
        </w:rPr>
        <w:t>, sản xuất xanh, bền vững còn nhiểu nội dung khác chưa có các quy định của pháp luật như sử dụng năng lượng xanh, tiết kiệm, bền vững; sản xuất sản phẩm công nghiệp xanh; cụm công nghiệp sinh thái, bền vững; áp dụng mô hình sản xuất và tiêu dùng bền vững</w:t>
      </w:r>
      <w:r w:rsidRPr="006B7748">
        <w:rPr>
          <w:color w:val="000000"/>
          <w:szCs w:val="28"/>
          <w:vertAlign w:val="superscript"/>
        </w:rPr>
        <w:footnoteReference w:id="26"/>
      </w:r>
      <w:r w:rsidRPr="006B7748">
        <w:rPr>
          <w:color w:val="000000"/>
          <w:szCs w:val="28"/>
        </w:rPr>
        <w:t>, kinh tế tuần hoàn trong xây dựng, vận hành, quản lý các cụm công nghiệp...</w:t>
      </w:r>
    </w:p>
    <w:p w14:paraId="6B10AC68"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hai</w:t>
      </w:r>
      <w:r w:rsidRPr="006B7748">
        <w:rPr>
          <w:color w:val="000000"/>
          <w:szCs w:val="28"/>
        </w:rPr>
        <w:t>, song song với các nội dung về sản xuất xanh, ngành công nghiệp cũng phải có những biện pháp thích ứng với biến đổi khí hậu như củng cố hệ thống cơ sở hạ tầng ngành công nghiệp, năng lượng nhằm nâng cao năng lực chống chịu với biến đổi khí hậu, cải thiện chuỗi cung ứng nguyên liệu, đa dạng hoá nguồn cung cấp, nguồn thay thế cho các nguyên vật liệu nhạy cảm với khí hậu.</w:t>
      </w:r>
      <w:r w:rsidRPr="006B7748">
        <w:rPr>
          <w:color w:val="000000"/>
          <w:szCs w:val="28"/>
          <w:vertAlign w:val="superscript"/>
        </w:rPr>
        <w:footnoteReference w:id="27"/>
      </w:r>
      <w:r w:rsidRPr="006B7748">
        <w:rPr>
          <w:i/>
          <w:color w:val="000000"/>
          <w:szCs w:val="28"/>
        </w:rPr>
        <w:t xml:space="preserve"> </w:t>
      </w:r>
    </w:p>
    <w:p w14:paraId="79B30A1D"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Thứ ba</w:t>
      </w:r>
      <w:r w:rsidRPr="006B7748">
        <w:rPr>
          <w:color w:val="000000"/>
          <w:szCs w:val="28"/>
        </w:rPr>
        <w:t>, trong bối cảnh thị trường lao động thay đổi nhanh chóng do tác động của cuộc cách mạng công nghiệp mới, các quy định liên quan đến đào tạo, đào tạo lại lao động trong xu hướng cách mạng 4.0 hiện chỉ mới được ban hành dưới dạng đề án, chương trình thí điểm</w:t>
      </w:r>
      <w:r w:rsidRPr="006B7748">
        <w:rPr>
          <w:color w:val="000000"/>
          <w:szCs w:val="28"/>
          <w:vertAlign w:val="superscript"/>
        </w:rPr>
        <w:footnoteReference w:id="28"/>
      </w:r>
      <w:r w:rsidRPr="006B7748">
        <w:rPr>
          <w:color w:val="000000"/>
          <w:szCs w:val="28"/>
        </w:rPr>
        <w:t xml:space="preserve"> mà chưa có căn cứ pháp lý làm cơ sở cho phân bổ các nguồn lực triển khai thực hiện.</w:t>
      </w:r>
    </w:p>
    <w:p w14:paraId="6497EFF2"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Những nội dung mới nêu trên hiện vẫn nằm trong các văn bản cá biệt, có hiệu lực pháp lý không cao cần được Luật hóa để làm cơ sở pháp lý cho Chính phủ, các địa phương có chiến lược, kế hoạch thực hiện một cách tổng thể, toàn diện.</w:t>
      </w:r>
    </w:p>
    <w:p w14:paraId="41B043E2" w14:textId="77777777" w:rsidR="005143FB" w:rsidRPr="006B7748" w:rsidRDefault="006200C6" w:rsidP="00ED3784">
      <w:pPr>
        <w:spacing w:before="140" w:after="140" w:line="240" w:lineRule="auto"/>
        <w:ind w:leftChars="0" w:left="0" w:firstLineChars="0" w:firstLine="709"/>
        <w:rPr>
          <w:color w:val="000000"/>
          <w:szCs w:val="28"/>
        </w:rPr>
      </w:pPr>
      <w:r w:rsidRPr="006B7748">
        <w:rPr>
          <w:b/>
          <w:i/>
          <w:color w:val="000000"/>
          <w:szCs w:val="28"/>
        </w:rPr>
        <w:t xml:space="preserve">3.3. Xu hướng phát triển công nghiệp trên thế giới </w:t>
      </w:r>
    </w:p>
    <w:p w14:paraId="222915FC" w14:textId="6E9E6CA2" w:rsidR="005143FB" w:rsidRPr="001521E7" w:rsidRDefault="006200C6" w:rsidP="00ED3784">
      <w:pPr>
        <w:spacing w:before="140" w:after="140" w:line="240" w:lineRule="auto"/>
        <w:ind w:leftChars="0" w:left="0" w:firstLineChars="0" w:firstLine="709"/>
        <w:rPr>
          <w:color w:val="000000"/>
          <w:szCs w:val="28"/>
          <w:lang w:val="vi-VN"/>
        </w:rPr>
      </w:pPr>
      <w:r w:rsidRPr="006B7748">
        <w:rPr>
          <w:i/>
          <w:color w:val="000000"/>
          <w:szCs w:val="28"/>
        </w:rPr>
        <w:t>3.3.1. Cuộc cách mạng công nghiệp 4.0</w:t>
      </w:r>
      <w:r w:rsidR="001521E7">
        <w:rPr>
          <w:i/>
          <w:color w:val="000000"/>
          <w:szCs w:val="28"/>
          <w:lang w:val="vi-VN"/>
        </w:rPr>
        <w:t xml:space="preserve"> và xu hướng dịch chuyển các chuỗi sản xuất toàn cầu theo quy luật giá trị</w:t>
      </w:r>
    </w:p>
    <w:p w14:paraId="1D3D3912"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lastRenderedPageBreak/>
        <w:t xml:space="preserve">Cách mạng công nghiệp lần thứ 4 (CMCN 4.0) đang diễn ra mạnh mẽ ở khắp nơi trên thế giới, tác động trực tiếp nhiều mặt đến sản xuất, kinh doanh và đời sống xã hội ở nước ta. CMCN 4.0 có một số điểm khác biệt so với các cuộc cách mạng trước đây. Các công nghệ cốt lõi của CMCN 4.0 (như kết nối vạn vật, trí tuệ nhân tạo, dữ liệu lớn, chế tạo đắp lớp, thực tế ảo, công nghệ chuỗi khỗi, điện toán đám mây, v.v.), đã và đang làm thay đổi lợi thế so sánh giữa các nền kinh tế. Nhờ các công nghệ của CMCN 4.0 con người có thể tạo ra lượng của cải, tài sản nhiều hơn, với quy mô lớn hơn và tốc độ nhanh gấp nhiều, thậm chí hàng chục, hàng trăm lần so với trước. Vòng đời của sản phẩm, dịch vụ, công nghệ và cả mô hình kinh doanh cũng rút ngắn. </w:t>
      </w:r>
    </w:p>
    <w:p w14:paraId="50C316D1"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xml:space="preserve">CMCN 4.0 mang lại cho các quốc gia đang phát triển những cơ hội to lớn trong đó có Việt Nam. Công nghiệp hóa, hiện đại hóa là nhiệm vụ trung tâm xuyên suốt của thời kỳ quá độ lên chủ nghĩa xã hội ở Việt Nam. CMCN 4.0 tạo cơ hội Việt Nam hiện đại hóa rút ngắn thời gian để trở thành nước công nghiệp hiện đại. Nếu các quốc gia đầu tiên công nghiệp hóa phải mất hàng trăm năm như nước Anh, thì đến các quốc gia như Nhật rút ngắn còn 50 năm, các nước NICs Đông Á như Hàn Quốc chỉ chưa đến 30 năm, thì cuộc CMCN 4.0 là cơ hội cho Việt Nam và các quốc gia đang phát triển khác rút ngắn thời gian công nghiệp hóa của mình. </w:t>
      </w:r>
    </w:p>
    <w:p w14:paraId="674F415D"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CMCN 4.0 đang và sẽ mang lại cơ hội cho nền kinh tế số, sản xuất và dịch vụ thông minh; các loại hình kinh tế, công nghiệp, nông nghiệp, dịch vụ, du lịch, tài chính, ngân hàng, logistic, robotics… thông minh hóa. CMCN 4.0 còn giúp tăng năng suất lao động, tiết kiệm chi phí sản xuất, quản lý mang lại lợi ích to lớn cho Nhà nước, doanh nghiệp và người tiêu dùng. Trên góc độ tiêu dùng, sự ảnh hưởng của CMCN 4.0 có thể coi là rất tích cực, nhất là khi Việt Nam có thể tiếp cận được thông tin, tri thức, các dịch vụ tiên tiến.</w:t>
      </w:r>
    </w:p>
    <w:p w14:paraId="668B8D23" w14:textId="77777777" w:rsidR="005143FB" w:rsidRPr="006B7748" w:rsidRDefault="006200C6" w:rsidP="00ED3784">
      <w:pPr>
        <w:spacing w:before="140" w:after="140" w:line="240" w:lineRule="auto"/>
        <w:ind w:leftChars="0" w:left="0" w:firstLineChars="0" w:firstLine="709"/>
        <w:rPr>
          <w:color w:val="000000"/>
          <w:szCs w:val="28"/>
        </w:rPr>
      </w:pPr>
      <w:bookmarkStart w:id="4" w:name="_heading=h.3znysh7" w:colFirst="0" w:colLast="0"/>
      <w:bookmarkEnd w:id="4"/>
      <w:r w:rsidRPr="006B7748">
        <w:rPr>
          <w:i/>
          <w:color w:val="000000"/>
          <w:szCs w:val="28"/>
        </w:rPr>
        <w:t>3.3.2. Sự gia tăng sử dụng chính sách công nghiệp với sự hỗ trợ mạnh mẽ của Nhà nước</w:t>
      </w:r>
    </w:p>
    <w:p w14:paraId="12B25754"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Tại Hoa Kỳ</w:t>
      </w:r>
      <w:r w:rsidRPr="006B7748">
        <w:rPr>
          <w:color w:val="000000"/>
          <w:szCs w:val="28"/>
          <w:vertAlign w:val="superscript"/>
        </w:rPr>
        <w:footnoteReference w:id="29"/>
      </w:r>
      <w:r w:rsidRPr="006B7748">
        <w:rPr>
          <w:color w:val="000000"/>
          <w:szCs w:val="28"/>
        </w:rPr>
        <w:t>, Hội đồng tư vấn kinh tế quốc gia của Tổng thống Biden đã công bố một chính sách công nghiệp gồm 5 cấu phần lớn gồm: (i) Phát triển chuỗi cung ứng tại chỗ; (ii) đầu tư trọng điểm bằng ngân sách liên bang cho thúc đẩy liên kết các ngành chế biến chế tạo và hoạt động R&amp;D, trường đại học, khu vực nghiên cứu khoa học, công nghệ; (iii) xây dựng chính sách mới về mua sắm chính phủ thông qua đề án “</w:t>
      </w:r>
      <w:r w:rsidRPr="006B7748">
        <w:rPr>
          <w:i/>
          <w:color w:val="000000"/>
          <w:szCs w:val="28"/>
        </w:rPr>
        <w:t>Mua hàng Mỹ</w:t>
      </w:r>
      <w:r w:rsidRPr="006B7748">
        <w:rPr>
          <w:color w:val="000000"/>
          <w:szCs w:val="28"/>
        </w:rPr>
        <w:t>” (“</w:t>
      </w:r>
      <w:r w:rsidRPr="006B7748">
        <w:rPr>
          <w:i/>
          <w:color w:val="000000"/>
          <w:szCs w:val="28"/>
        </w:rPr>
        <w:t>Buy America</w:t>
      </w:r>
      <w:r w:rsidRPr="006B7748">
        <w:rPr>
          <w:color w:val="000000"/>
          <w:szCs w:val="28"/>
        </w:rPr>
        <w:t>”); (iv) phát triển công nghiệp bền vững, thích nghi với biến đổi khí hậu; (v) phát triển công nghiệp công bằng, bình đẳng.</w:t>
      </w:r>
    </w:p>
    <w:p w14:paraId="5ECCDC4C"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Để hiện thực hóa các chính sách công nghiệp này, Thượng viện Mỹ đã thông qua dự Luật Đổi mới và cạnh tranh Hoa Kỳ - còn gọi là Dự Luật “</w:t>
      </w:r>
      <w:r w:rsidRPr="006B7748">
        <w:rPr>
          <w:i/>
          <w:color w:val="000000"/>
          <w:szCs w:val="28"/>
        </w:rPr>
        <w:t>Biên giới không giới hạn</w:t>
      </w:r>
      <w:r w:rsidRPr="006B7748">
        <w:rPr>
          <w:color w:val="000000"/>
          <w:szCs w:val="28"/>
        </w:rPr>
        <w:t>”</w:t>
      </w:r>
      <w:r w:rsidRPr="006B7748">
        <w:rPr>
          <w:color w:val="000000"/>
          <w:szCs w:val="28"/>
          <w:vertAlign w:val="superscript"/>
        </w:rPr>
        <w:footnoteReference w:id="30"/>
      </w:r>
      <w:r w:rsidRPr="006B7748">
        <w:rPr>
          <w:color w:val="000000"/>
          <w:szCs w:val="28"/>
        </w:rPr>
        <w:t xml:space="preserve"> dự kiến chi 250 tỷ USD ngân sách liên bang hỗ trợ R&amp;D cho các nghiên cứu nền tảng cho cả một ngành công nghiệp hay một lĩnh vực; 50 tỉ </w:t>
      </w:r>
      <w:r w:rsidRPr="006B7748">
        <w:rPr>
          <w:color w:val="000000"/>
          <w:szCs w:val="28"/>
        </w:rPr>
        <w:lastRenderedPageBreak/>
        <w:t>USD nhằm phục hồi chuỗi cung ứng, sản xuất chất bán dẫn; dành một phần lớn trong 600 tỷ USD mua sắm công cho hàng hóa, công nghệ Mỹ. Bên cạnh đó, Chính phủ Mỹ tăng cường hỗ trợ chuỗi cung ứng, chuỗi giá trị thông qua đầu tư chiến lược thông qua hợp tác công – tư.</w:t>
      </w:r>
    </w:p>
    <w:p w14:paraId="742C44F2"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Tại Châu Âu, chính sách công nghiệp có truyền thống lâu đời ở châu Âu, bao gồm cả ở Pháp, Đức và Vương quốc Anh</w:t>
      </w:r>
      <w:r w:rsidRPr="006B7748">
        <w:rPr>
          <w:color w:val="000000"/>
          <w:szCs w:val="28"/>
          <w:vertAlign w:val="superscript"/>
        </w:rPr>
        <w:footnoteReference w:id="31"/>
      </w:r>
      <w:r w:rsidRPr="006B7748">
        <w:rPr>
          <w:color w:val="000000"/>
          <w:szCs w:val="28"/>
        </w:rPr>
        <w:t>. Chính phủ Pháp ngày nay vẫn là cổ đông lớn của hãng sản xuất ô tô Renault, trong khi hãng hàng không vũ trụ Airbus là kết quả của nỗ lực hợp tác của chính phủ Anh, Pháp, Tây Ban Nha và Đức nhằm đối trọng các công ty Mỹ như Boeing.</w:t>
      </w:r>
    </w:p>
    <w:p w14:paraId="615DE2FC"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Gần đây, Chính phủ Anh đã công bố kế hoạch 12 tỷ Bảng Anh cho một “</w:t>
      </w:r>
      <w:r w:rsidRPr="006B7748">
        <w:rPr>
          <w:i/>
          <w:color w:val="000000"/>
          <w:szCs w:val="28"/>
        </w:rPr>
        <w:t>cuộc cách mạng công nghiệp xanh</w:t>
      </w:r>
      <w:r w:rsidRPr="006B7748">
        <w:rPr>
          <w:color w:val="000000"/>
          <w:szCs w:val="28"/>
        </w:rPr>
        <w:t>”</w:t>
      </w:r>
      <w:r w:rsidRPr="006B7748">
        <w:rPr>
          <w:color w:val="000000"/>
          <w:szCs w:val="28"/>
          <w:vertAlign w:val="superscript"/>
        </w:rPr>
        <w:footnoteReference w:id="32"/>
      </w:r>
      <w:r w:rsidRPr="006B7748">
        <w:rPr>
          <w:color w:val="000000"/>
          <w:szCs w:val="28"/>
        </w:rPr>
        <w:t xml:space="preserve"> trong đó Chính phủ cam kết đầu tư vào năng lượng tái tạo và xe điện để giúp đất nước trở nên trung hòa carbon vào năm 2050. Ở Đức, hoạt động nghiên cứu và phát triển được hỗ trợ bởi một mạng lưới các viện công-tư và hoạt động sản xuất được hỗ trợ bởi một chương trình thực tập - học nghề. Đức cũng đi đầu trong phát triển kế hoạch “</w:t>
      </w:r>
      <w:r w:rsidRPr="006B7748">
        <w:rPr>
          <w:i/>
          <w:color w:val="000000"/>
          <w:szCs w:val="28"/>
        </w:rPr>
        <w:t>Chiến lược công nghiệp quốc gia 2030</w:t>
      </w:r>
      <w:r w:rsidRPr="006B7748">
        <w:rPr>
          <w:color w:val="000000"/>
          <w:szCs w:val="28"/>
        </w:rPr>
        <w:t xml:space="preserve"> - </w:t>
      </w:r>
      <w:r w:rsidRPr="006B7748">
        <w:rPr>
          <w:i/>
          <w:color w:val="000000"/>
          <w:szCs w:val="28"/>
        </w:rPr>
        <w:t>Công nghiệp 4.0</w:t>
      </w:r>
      <w:r w:rsidRPr="006B7748">
        <w:rPr>
          <w:color w:val="000000"/>
          <w:szCs w:val="28"/>
        </w:rPr>
        <w:t>”</w:t>
      </w:r>
      <w:r w:rsidRPr="006B7748">
        <w:rPr>
          <w:color w:val="000000"/>
          <w:szCs w:val="28"/>
          <w:vertAlign w:val="superscript"/>
        </w:rPr>
        <w:footnoteReference w:id="33"/>
      </w:r>
      <w:r w:rsidRPr="006B7748">
        <w:rPr>
          <w:color w:val="000000"/>
          <w:szCs w:val="28"/>
        </w:rPr>
        <w:t xml:space="preserve"> để thúc đẩy sản xuất công nghệ cao thông qua trợ cấp nghiên cứu khoảng 200 triệu Euros của các Quỹ gắn với ngân sách liên quan (chưa kể các hỗ trợ của EU và vốn đóng góp tư nhân) và các sáng kiến ​​khác. Theo đó, Chiến lược nêu rõ Chính phủ liên bang sẽ rà soát, ban hành Luật mới về các trợ cấp cho công nghiệp cũng như sửa đổi luật cạnh tranh.</w:t>
      </w:r>
    </w:p>
    <w:p w14:paraId="69D9CD1D"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Ở cấp độ Châu Âu, Hội nghị các Bộ trưởng công nghiệp EU thành lập Diễn đàn “</w:t>
      </w:r>
      <w:r w:rsidRPr="006B7748">
        <w:rPr>
          <w:i/>
          <w:color w:val="000000"/>
          <w:szCs w:val="28"/>
        </w:rPr>
        <w:t>Những người bạn của công nghiệp</w:t>
      </w:r>
      <w:r w:rsidRPr="006B7748">
        <w:rPr>
          <w:color w:val="000000"/>
          <w:szCs w:val="28"/>
        </w:rPr>
        <w:t>” ra tuyên bố Berlin về “</w:t>
      </w:r>
      <w:r w:rsidRPr="006B7748">
        <w:rPr>
          <w:i/>
          <w:color w:val="000000"/>
          <w:szCs w:val="28"/>
        </w:rPr>
        <w:t>chiến lược mới cho chính sách công nghiệp của EU</w:t>
      </w:r>
      <w:r w:rsidRPr="006B7748">
        <w:rPr>
          <w:color w:val="000000"/>
          <w:szCs w:val="28"/>
        </w:rPr>
        <w:t>”</w:t>
      </w:r>
      <w:r w:rsidRPr="006B7748">
        <w:rPr>
          <w:color w:val="000000"/>
          <w:szCs w:val="28"/>
          <w:vertAlign w:val="superscript"/>
        </w:rPr>
        <w:footnoteReference w:id="34"/>
      </w:r>
      <w:r w:rsidRPr="006B7748">
        <w:rPr>
          <w:color w:val="000000"/>
          <w:szCs w:val="28"/>
        </w:rPr>
        <w:t xml:space="preserve"> dẫn đến Ủy ban Châu Âu đã ban hành Chiến lược Công nghiệp mới cho Châu Âu.</w:t>
      </w:r>
      <w:r w:rsidRPr="006B7748">
        <w:rPr>
          <w:color w:val="000000"/>
          <w:szCs w:val="28"/>
          <w:vertAlign w:val="superscript"/>
        </w:rPr>
        <w:footnoteReference w:id="35"/>
      </w:r>
      <w:r w:rsidRPr="006B7748">
        <w:rPr>
          <w:color w:val="000000"/>
          <w:szCs w:val="28"/>
        </w:rPr>
        <w:t xml:space="preserve"> Qua đó, tổng ngân sách từ 05 Quỹ hỗ trợ chính của EU cho các chính sách công nghiệp xanh, sáng tạo, thích ứng biến đổi khí hậu là khoảng 1066 tỷ Euros và dự kiến sẽ gia tăng mạnh sau COP 26.</w:t>
      </w:r>
      <w:r w:rsidRPr="006B7748">
        <w:rPr>
          <w:color w:val="000000"/>
          <w:szCs w:val="28"/>
          <w:vertAlign w:val="superscript"/>
        </w:rPr>
        <w:footnoteReference w:id="36"/>
      </w:r>
    </w:p>
    <w:p w14:paraId="639EBD21"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Tại Châu Á, chính sách công nghiệp đã tạo nên “</w:t>
      </w:r>
      <w:r w:rsidRPr="006B7748">
        <w:rPr>
          <w:i/>
          <w:color w:val="000000"/>
          <w:szCs w:val="28"/>
        </w:rPr>
        <w:t>phép màu Đông Á</w:t>
      </w:r>
      <w:r w:rsidRPr="006B7748">
        <w:rPr>
          <w:color w:val="000000"/>
          <w:szCs w:val="28"/>
        </w:rPr>
        <w:t xml:space="preserve">”, sự phát triển kinh tế nhanh chóng sau Thế chiến II của các nước trong khu vực, bao </w:t>
      </w:r>
      <w:r w:rsidRPr="006B7748">
        <w:rPr>
          <w:color w:val="000000"/>
          <w:szCs w:val="28"/>
        </w:rPr>
        <w:lastRenderedPageBreak/>
        <w:t>gồm cả Nhật Bản</w:t>
      </w:r>
      <w:r w:rsidRPr="006B7748">
        <w:rPr>
          <w:color w:val="000000"/>
          <w:szCs w:val="28"/>
          <w:vertAlign w:val="superscript"/>
        </w:rPr>
        <w:footnoteReference w:id="37"/>
      </w:r>
      <w:r w:rsidRPr="006B7748">
        <w:rPr>
          <w:color w:val="000000"/>
          <w:szCs w:val="28"/>
        </w:rPr>
        <w:t>và Hàn Quốc</w:t>
      </w:r>
      <w:r w:rsidRPr="006B7748">
        <w:rPr>
          <w:color w:val="000000"/>
          <w:szCs w:val="28"/>
          <w:vertAlign w:val="superscript"/>
        </w:rPr>
        <w:footnoteReference w:id="38"/>
      </w:r>
      <w:r w:rsidRPr="006B7748">
        <w:rPr>
          <w:color w:val="000000"/>
          <w:szCs w:val="28"/>
        </w:rPr>
        <w:t>. Chính phủ Nhật Bản đã thúc đẩy sự phát triển của các ngành công nghiệp như thép và chất bán dẫn bằng cách kết hợp các rào cản thương mại và đầu tư, trợ cấp và các chính sách khác. Đến những năm 1980, Nhật Bản đã trở thành một cường quốc kinh tế cạnh tranh với Hoa Kỳ. Hiện nay, Nhật Bản đã ban hành chính sách công nghiệp mới với tên gọi “</w:t>
      </w:r>
      <w:r w:rsidRPr="006B7748">
        <w:rPr>
          <w:i/>
          <w:color w:val="000000"/>
          <w:szCs w:val="28"/>
        </w:rPr>
        <w:t>Kết nối các ngành công nghiệp</w:t>
      </w:r>
      <w:r w:rsidRPr="006B7748">
        <w:rPr>
          <w:color w:val="000000"/>
          <w:szCs w:val="28"/>
        </w:rPr>
        <w:t>” với trọng tâm là kết nối dữ liệu, nghiên cứu phát triển giữa các ngành công nghiệp nhằm tạo ra các ngành công nghiệp mới.</w:t>
      </w:r>
      <w:r w:rsidRPr="006B7748">
        <w:rPr>
          <w:color w:val="000000"/>
          <w:szCs w:val="28"/>
          <w:vertAlign w:val="superscript"/>
        </w:rPr>
        <w:footnoteReference w:id="39"/>
      </w:r>
    </w:p>
    <w:p w14:paraId="5BCA94E5"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Hàn Quốc cũng tìm cách nhanh chóng hiện đại hóa nền kinh tế trong những năm 1960 và 1970, bao gồm cả việc phát triển các lĩnh vực sản xuất thép, đóng tàu, điện tử và ô tô. Điều này dẫn đến việc thành lập các chaebol, các tập đoàn lớn như Samsung và LG thống trị nền kinh tế Hàn Quốc. Chính phủ Hàn Quốc cũng trợ cấp rất nhiều cho ngành công nghiệp bán dẫn của mình, giúp nó trở thành một trong những ngành lớn nhất thế giới. Năm 2020, Hàn Quốc công bố gói chính sách công nghiệp mới gồm 02 cấu phần “</w:t>
      </w:r>
      <w:r w:rsidRPr="006B7748">
        <w:rPr>
          <w:i/>
          <w:color w:val="000000"/>
          <w:szCs w:val="28"/>
        </w:rPr>
        <w:t>Chuyển đổi số</w:t>
      </w:r>
      <w:r w:rsidRPr="006B7748">
        <w:rPr>
          <w:color w:val="000000"/>
          <w:szCs w:val="28"/>
        </w:rPr>
        <w:t>” và “</w:t>
      </w:r>
      <w:r w:rsidRPr="006B7748">
        <w:rPr>
          <w:i/>
          <w:color w:val="000000"/>
          <w:szCs w:val="28"/>
        </w:rPr>
        <w:t>Xanh hóa</w:t>
      </w:r>
      <w:r w:rsidRPr="006B7748">
        <w:rPr>
          <w:color w:val="000000"/>
          <w:szCs w:val="28"/>
        </w:rPr>
        <w:t>” với tổng ngân sách 5 năm 2020 – 2025 là 114 nghìn tỉ Won (xấp xỉ 97 tỉ USD) trong đó cấu phần công nghiệp chiếm từ 30 – 40%.</w:t>
      </w:r>
      <w:r w:rsidRPr="006B7748">
        <w:rPr>
          <w:color w:val="000000"/>
          <w:szCs w:val="28"/>
          <w:vertAlign w:val="superscript"/>
        </w:rPr>
        <w:footnoteReference w:id="40"/>
      </w:r>
    </w:p>
    <w:p w14:paraId="05BF0357"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Trong khi đó, ở Đài Loan (Trung Hoa), chính phủ đóng một vai trò quan trọng trong việc phát triển ngành công nghiệp bán dẫn, hiện đã là nhà cung cấp dẫn dẫn đầu thị trường toàn cầu, bằng cách tài trợ cho nghiên cứu và tuyển dụng các kỹ sư được đào tạo tại Hoa Kỳ. Năm 2016, Chính phủ công bố “</w:t>
      </w:r>
      <w:r w:rsidRPr="006B7748">
        <w:rPr>
          <w:i/>
          <w:color w:val="000000"/>
          <w:szCs w:val="28"/>
        </w:rPr>
        <w:t>Kế hoạch các ngành công nghiệp sáng tạo</w:t>
      </w:r>
      <w:r w:rsidRPr="006B7748">
        <w:rPr>
          <w:color w:val="000000"/>
          <w:szCs w:val="28"/>
        </w:rPr>
        <w:t>”</w:t>
      </w:r>
      <w:r w:rsidRPr="006B7748">
        <w:rPr>
          <w:color w:val="000000"/>
          <w:szCs w:val="28"/>
          <w:vertAlign w:val="superscript"/>
        </w:rPr>
        <w:footnoteReference w:id="41"/>
      </w:r>
      <w:r w:rsidRPr="006B7748">
        <w:rPr>
          <w:color w:val="000000"/>
          <w:szCs w:val="28"/>
        </w:rPr>
        <w:t xml:space="preserve"> với tổng ngân sách hỗ trợ là 110 tỷ Đài tệ (3,3 tỷ USD)</w:t>
      </w:r>
      <w:r w:rsidRPr="006B7748">
        <w:rPr>
          <w:color w:val="000000"/>
          <w:szCs w:val="28"/>
          <w:vertAlign w:val="superscript"/>
        </w:rPr>
        <w:footnoteReference w:id="42"/>
      </w:r>
      <w:r w:rsidRPr="006B7748">
        <w:rPr>
          <w:color w:val="000000"/>
          <w:szCs w:val="28"/>
        </w:rPr>
        <w:t xml:space="preserve"> với 7 ngành công nghiệp trọng điểm. </w:t>
      </w:r>
    </w:p>
    <w:p w14:paraId="0BEFD489"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xml:space="preserve">Tại Trung Quốc, trong những năm gần đây, Bắc Kinh đã áp dụng chính sách công nghiệp tích cực dưới dạng chiến lược Sản xuất tại Trung Quốc 2025, trong đó vạch ra tham vọng đạt được sự dẫn đầu toàn cầu trong mười ngành công nghệ cao, bao gồm xe điện, đường sắt và đóng tàu tiên tiến, và trí tuệ nhân tạo; chính phủ đã trợ cấp cho sự phát triển của các ngành công nghiệp này với tổng </w:t>
      </w:r>
      <w:r w:rsidRPr="006B7748">
        <w:rPr>
          <w:color w:val="000000"/>
          <w:szCs w:val="28"/>
        </w:rPr>
        <w:lastRenderedPageBreak/>
        <w:t>ngân sách 1,4 nghìn tỷ USD trong đó riêng mạch tích hợp là 20,2 tỷ USD và nâng cấp công nghệ công nghiệp chế tạo là 2,9 tỷ USD.</w:t>
      </w:r>
      <w:r w:rsidRPr="006B7748">
        <w:rPr>
          <w:color w:val="000000"/>
          <w:szCs w:val="28"/>
          <w:vertAlign w:val="superscript"/>
        </w:rPr>
        <w:footnoteReference w:id="43"/>
      </w:r>
      <w:r w:rsidRPr="006B7748">
        <w:rPr>
          <w:color w:val="000000"/>
          <w:szCs w:val="28"/>
        </w:rPr>
        <w:t xml:space="preserve"> </w:t>
      </w:r>
    </w:p>
    <w:p w14:paraId="0AB93A87"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xml:space="preserve">- Tại Mỹ La-tinh, nhiều quốc gia trong thời kỳ hậu chiến đã thử nghiệm công nghiệp hóa thay thế nhập khẩu. Cách tiếp cận này nhằm thúc đẩy các ngành công nghiệp trong nước bằng cách không khuyến khích nhập khẩu hàng hóa sản xuất thông qua thuế quan và các hạn chế thương mại khác. </w:t>
      </w:r>
    </w:p>
    <w:p w14:paraId="7F070DB4"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Tại Châu Phi, “</w:t>
      </w:r>
      <w:r w:rsidRPr="006B7748">
        <w:rPr>
          <w:i/>
          <w:color w:val="000000"/>
          <w:szCs w:val="28"/>
        </w:rPr>
        <w:t>Kế hoạch Hành động về Phát triển Công nghiệp Tăng tốc ở Châu Phi</w:t>
      </w:r>
      <w:r w:rsidRPr="006B7748">
        <w:rPr>
          <w:color w:val="000000"/>
          <w:szCs w:val="28"/>
        </w:rPr>
        <w:t>”</w:t>
      </w:r>
      <w:r w:rsidRPr="006B7748">
        <w:rPr>
          <w:color w:val="000000"/>
          <w:szCs w:val="28"/>
          <w:vertAlign w:val="superscript"/>
        </w:rPr>
        <w:footnoteReference w:id="44"/>
      </w:r>
      <w:r w:rsidRPr="006B7748">
        <w:rPr>
          <w:color w:val="000000"/>
          <w:szCs w:val="28"/>
        </w:rPr>
        <w:t xml:space="preserve"> nằm trong Chương trình nghị sự 2063 - tầm nhìn của Liên minh Châu Phi về sự phát triển của lục địa đã nêu rõ: "</w:t>
      </w:r>
      <w:r w:rsidRPr="006B7748">
        <w:rPr>
          <w:i/>
          <w:color w:val="000000"/>
          <w:szCs w:val="28"/>
        </w:rPr>
        <w:t>Không quốc gia hoặc khu vực nào trên thế giới đạt được sự thịnh vượng và một đời sống kinh tế xã hội tốt cho công dân của mình mà không có phát triển một khu vực công nghiệp mạnh mẽ</w:t>
      </w:r>
      <w:r w:rsidRPr="006B7748">
        <w:rPr>
          <w:color w:val="000000"/>
          <w:szCs w:val="28"/>
        </w:rPr>
        <w:t>. "</w:t>
      </w:r>
    </w:p>
    <w:p w14:paraId="4CA5A93A"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Nghiên cứu của Ủy ban kinh tế Mỹ - Latin thuộc Liên Hiệp Quốc cho thấy 15 nước công nghiệp phát triển nhất thế giới trên khắp các châu lục đều đã công bố, thực thi Chương trình phát triển công nghiệp quốc gia với nguồn lực nhà nước hỗ trợ mạnh mẽ.</w:t>
      </w:r>
      <w:r w:rsidRPr="006B7748">
        <w:rPr>
          <w:color w:val="000000"/>
          <w:szCs w:val="28"/>
          <w:vertAlign w:val="superscript"/>
        </w:rPr>
        <w:footnoteReference w:id="45"/>
      </w:r>
      <w:r w:rsidRPr="006B7748">
        <w:rPr>
          <w:color w:val="000000"/>
          <w:szCs w:val="28"/>
        </w:rPr>
        <w:t xml:space="preserve">  </w:t>
      </w:r>
    </w:p>
    <w:p w14:paraId="37D409A0" w14:textId="77777777" w:rsidR="005143FB" w:rsidRPr="006B7748" w:rsidRDefault="006200C6" w:rsidP="00ED3784">
      <w:pPr>
        <w:spacing w:before="140" w:after="140" w:line="240" w:lineRule="auto"/>
        <w:ind w:leftChars="0" w:left="0" w:firstLineChars="0" w:firstLine="709"/>
        <w:rPr>
          <w:color w:val="000000"/>
          <w:szCs w:val="28"/>
        </w:rPr>
      </w:pPr>
      <w:r w:rsidRPr="006B7748">
        <w:rPr>
          <w:i/>
          <w:color w:val="000000"/>
          <w:szCs w:val="28"/>
        </w:rPr>
        <w:t xml:space="preserve">3.3.3. Phát triển bền vững </w:t>
      </w:r>
    </w:p>
    <w:p w14:paraId="5C822301"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Việt Nam là quốc gia cam kết mạnh mẽ trong thực hiện các mục tiêu phát triển bền vững. Việt Nam đã nội địa hóa Chương trình Nghị sự 2030 của toàn cầu theo Quyết định số 622/QĐ-TTg ngày 10/5/2017 ban hành Kế hoạch hành động quốc gia thực hiện Chương trình Nghị sự 2030 vì sự phát triển bền vững với 17 mục tiêu chung và 115 mục tiêu cụ thể phù hợp với điều kiện và ưu tiên phát triển của quốc gia trong đó bao gồm hoàn thiện chính sách về sản xuất và tiêu dùng bền vững; thúc đẩy xanh hóa hệ thống phân phối và phát triển chuỗi cung ứng quốc gia sản phẩm, dịch vụ thân thiện môi trường, ưu tiên các sản phẩm do doanh nghiệp vừa và nhỏ sản xuất, cung ứng; thúc đẩy phát triển công nghiệp môi trường, công nghiệp tái chế chất thải.</w:t>
      </w:r>
    </w:p>
    <w:p w14:paraId="0785BC14"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Tại Hội nghị COP26 tại Vương quốc Anh, Việt Nam đã cập nhật Kế hoạch quốc gia (NDC) với mức độ cam kết cam kết cao hơn so với khi tham gia Thỏa thuận khí hậu Paris. Theo đó, Thủ tướng Chính phủ đã thành lập Ban chỉ đạo quốc gia triển khai thực hiện cam kết của Việt Nam tại Hội nghị lần thứ 26 các bên tham gia Công ước khung của Liên hợp quốc về biến đổi khí hậu.</w:t>
      </w:r>
      <w:r w:rsidRPr="006B7748">
        <w:rPr>
          <w:color w:val="000000"/>
          <w:szCs w:val="28"/>
          <w:vertAlign w:val="superscript"/>
        </w:rPr>
        <w:footnoteReference w:id="46"/>
      </w:r>
    </w:p>
    <w:p w14:paraId="308CEF28"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xml:space="preserve">Tóm lại, quy định của Hiến pháp 2013, chủ trương, đường lối của Đảng, chỉ tiêu pháp lệnh của Quốc hội cho thấy việc xây dựng một khuôn khổ pháp luật thống nhất do Quốc hội ban hành với tầm nhìn công nghiệp hóa, hiện đại hóa đất </w:t>
      </w:r>
      <w:r w:rsidRPr="006B7748">
        <w:rPr>
          <w:color w:val="000000"/>
          <w:szCs w:val="28"/>
        </w:rPr>
        <w:lastRenderedPageBreak/>
        <w:t xml:space="preserve">nước với trọng tâm là phát triển công nghiệp sẽ tạo không gian chính sách rộng mở hơn để Chính phủ, Thủ tướng Chính phủ, chính quyền địa phương trong định hình vai trò của Chính phủ kiến </w:t>
      </w:r>
      <w:r w:rsidRPr="006B7748">
        <w:rPr>
          <w:szCs w:val="28"/>
        </w:rPr>
        <w:t>tạo</w:t>
      </w:r>
      <w:r w:rsidRPr="006B7748">
        <w:rPr>
          <w:color w:val="000000"/>
          <w:szCs w:val="28"/>
        </w:rPr>
        <w:t>, tư duy phát triển cho nền kinh tế, chủ động, sáng tạo hơn trong tạo ra các “</w:t>
      </w:r>
      <w:r w:rsidRPr="006B7748">
        <w:rPr>
          <w:i/>
          <w:color w:val="000000"/>
          <w:szCs w:val="28"/>
        </w:rPr>
        <w:t>cú hích</w:t>
      </w:r>
      <w:r w:rsidRPr="006B7748">
        <w:rPr>
          <w:color w:val="000000"/>
          <w:szCs w:val="28"/>
        </w:rPr>
        <w:t>” cần thiết trong phân bổ các nguồn lực với định hướng rõ ràng, minh bạch là vô cùng cấp bách trong bối cảnh hiện nay.</w:t>
      </w:r>
    </w:p>
    <w:p w14:paraId="29BFAB99"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Cùng với đó, yêu cầu cấp bách của người dân, doanh nghiệp về thực trạng phát triển công nghiệp thời gian qua cho thấy thực tiễn pháp lý hiện hay là chưa đảm bảo Nhà nước có biện pháp mạnh để phát triển các ngành công nghiệp nền tảng; khuyến khích sự đầu tư, phát triển, hình thành chuỗi cung ứng của các doanh nghiệp đầu đàn; thúc đẩy tham gia chuỗi giá trị trong nước và toàn cầu của khối doanh nghiệp vừa và nhỏ; thúc đẩy nhanh hơn, mạnh hơn đổi mới công nghệ, nghiên cứu khoa học; gia tăng yêu cầu về phát triển bền vững trong sản xuất công nghiệp với các hỗ trợ thích hợp.</w:t>
      </w:r>
    </w:p>
    <w:p w14:paraId="3926CCCC"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Từ những phân tích nêu trên, Bộ Công Thương cho rằng việc ban hành Luật Phát triển công nghiệp trong tình hình, bối cảnh hiện nay là vô cùng cấp bách.</w:t>
      </w:r>
    </w:p>
    <w:p w14:paraId="208B7B23" w14:textId="4052B3AA" w:rsidR="005143FB" w:rsidRDefault="006200C6" w:rsidP="00ED3784">
      <w:pPr>
        <w:spacing w:before="140" w:after="140" w:line="240" w:lineRule="auto"/>
        <w:ind w:leftChars="0" w:left="0" w:firstLineChars="0" w:firstLine="709"/>
        <w:rPr>
          <w:b/>
          <w:szCs w:val="28"/>
        </w:rPr>
      </w:pPr>
      <w:r w:rsidRPr="006B7748">
        <w:rPr>
          <w:b/>
          <w:szCs w:val="28"/>
        </w:rPr>
        <w:t xml:space="preserve">II. QUÁ TRÌNH XÂY DỰNG HỒ SƠ ĐỀ NGHỊ </w:t>
      </w:r>
    </w:p>
    <w:p w14:paraId="3FC35B92" w14:textId="1B775AC0" w:rsidR="00AB5069" w:rsidRDefault="00AC3CFE" w:rsidP="00ED3784">
      <w:pPr>
        <w:spacing w:before="140" w:after="140" w:line="240" w:lineRule="auto"/>
        <w:ind w:leftChars="0" w:left="0" w:firstLineChars="0" w:firstLine="709"/>
        <w:rPr>
          <w:szCs w:val="28"/>
        </w:rPr>
      </w:pPr>
      <w:r>
        <w:rPr>
          <w:szCs w:val="28"/>
          <w:lang w:val="vi-VN"/>
        </w:rPr>
        <w:t xml:space="preserve">- </w:t>
      </w:r>
      <w:r>
        <w:rPr>
          <w:szCs w:val="28"/>
        </w:rPr>
        <w:t>N</w:t>
      </w:r>
      <w:r w:rsidRPr="00AC3CFE">
        <w:rPr>
          <w:szCs w:val="28"/>
        </w:rPr>
        <w:t>gày 09</w:t>
      </w:r>
      <w:r>
        <w:rPr>
          <w:szCs w:val="28"/>
          <w:lang w:val="vi-VN"/>
        </w:rPr>
        <w:t xml:space="preserve"> tháng </w:t>
      </w:r>
      <w:r w:rsidRPr="00AC3CFE">
        <w:rPr>
          <w:szCs w:val="28"/>
        </w:rPr>
        <w:t>4</w:t>
      </w:r>
      <w:r>
        <w:rPr>
          <w:szCs w:val="28"/>
          <w:lang w:val="vi-VN"/>
        </w:rPr>
        <w:t xml:space="preserve"> năm </w:t>
      </w:r>
      <w:r w:rsidRPr="00AC3CFE">
        <w:rPr>
          <w:szCs w:val="28"/>
        </w:rPr>
        <w:t xml:space="preserve">2021, </w:t>
      </w:r>
      <w:r>
        <w:rPr>
          <w:szCs w:val="28"/>
        </w:rPr>
        <w:t xml:space="preserve">Bộ Công Thương đã có </w:t>
      </w:r>
      <w:r w:rsidRPr="00AC3CFE">
        <w:rPr>
          <w:szCs w:val="28"/>
        </w:rPr>
        <w:t>Văn bản số 2009/BCT-CN lấy ý kiến các Bộ, ngành</w:t>
      </w:r>
      <w:r>
        <w:rPr>
          <w:szCs w:val="28"/>
          <w:lang w:val="vi-VN"/>
        </w:rPr>
        <w:t>, Phòng Thương mại và Công nghiệp Việt Nam</w:t>
      </w:r>
      <w:r w:rsidRPr="00AC3CFE">
        <w:rPr>
          <w:szCs w:val="28"/>
        </w:rPr>
        <w:t xml:space="preserve"> </w:t>
      </w:r>
      <w:r>
        <w:rPr>
          <w:szCs w:val="28"/>
          <w:lang w:val="vi-VN"/>
        </w:rPr>
        <w:t>(</w:t>
      </w:r>
      <w:r w:rsidRPr="00AC3CFE">
        <w:rPr>
          <w:szCs w:val="28"/>
        </w:rPr>
        <w:t>VCCI</w:t>
      </w:r>
      <w:r>
        <w:rPr>
          <w:szCs w:val="28"/>
          <w:lang w:val="vi-VN"/>
        </w:rPr>
        <w:t>) và các Hiệp hội, ngành hàng sản xuất công nghiệp</w:t>
      </w:r>
      <w:r w:rsidRPr="00AC3CFE">
        <w:rPr>
          <w:szCs w:val="28"/>
        </w:rPr>
        <w:t xml:space="preserve"> về Hồ sơ đề nghị xây dựng Luật.</w:t>
      </w:r>
    </w:p>
    <w:p w14:paraId="4CE131F8" w14:textId="40E25BD6" w:rsidR="00CB7B4D" w:rsidRPr="00CB7B4D" w:rsidRDefault="00CB7B4D" w:rsidP="00ED3784">
      <w:pPr>
        <w:spacing w:before="140" w:after="140" w:line="240" w:lineRule="auto"/>
        <w:ind w:leftChars="0" w:left="0" w:firstLineChars="0" w:firstLine="709"/>
        <w:rPr>
          <w:szCs w:val="28"/>
          <w:lang w:val="vi-VN"/>
        </w:rPr>
      </w:pPr>
      <w:r>
        <w:rPr>
          <w:szCs w:val="28"/>
          <w:lang w:val="vi-VN"/>
        </w:rPr>
        <w:t>- Ngày…, Bộ Công Thương tiếp tục có Văn bản đề nghị Uỷ ban Trung ương Mặt trận Tổ quốc Việt Nam có ý kiến đối với các nội dung của Hồ sơ đề nghị xây dựng Luật.</w:t>
      </w:r>
    </w:p>
    <w:p w14:paraId="67F21153" w14:textId="7A6D8845" w:rsidR="00AC3CFE" w:rsidRDefault="00AC3CFE" w:rsidP="00ED3784">
      <w:pPr>
        <w:spacing w:before="140" w:after="140" w:line="240" w:lineRule="auto"/>
        <w:ind w:leftChars="0" w:left="0" w:firstLineChars="0" w:firstLine="709"/>
        <w:rPr>
          <w:szCs w:val="28"/>
          <w:lang w:val="vi-VN"/>
        </w:rPr>
      </w:pPr>
      <w:r>
        <w:rPr>
          <w:szCs w:val="28"/>
          <w:lang w:val="vi-VN"/>
        </w:rPr>
        <w:t>- Hồ sơ đề nghị xây dựng Luật Phát triển công nghiệp cũng đã được đăng tải trên Cổng Thông tin điện tử Chính phủ và Cổng Thông tin điện tử Bộ Công Thương để lấy ý kiến rộng rãi trong nhân dân.</w:t>
      </w:r>
    </w:p>
    <w:p w14:paraId="5711AF3C" w14:textId="07112683" w:rsidR="00CB7B4D" w:rsidRDefault="00CB7B4D" w:rsidP="00ED3784">
      <w:pPr>
        <w:spacing w:before="140" w:after="140" w:line="240" w:lineRule="auto"/>
        <w:ind w:leftChars="0" w:left="0" w:firstLineChars="0" w:firstLine="709"/>
        <w:rPr>
          <w:szCs w:val="28"/>
          <w:lang w:val="vi-VN"/>
        </w:rPr>
      </w:pPr>
      <w:r>
        <w:rPr>
          <w:szCs w:val="28"/>
          <w:lang w:val="vi-VN"/>
        </w:rPr>
        <w:t>- Sau khi tiếp thu, giải trình đầy đủ ý kiến của các Bộ, ngành, Uỷ ban Trung ương Mặt trận tổ quốc Việt Nam, các Hiệp hội và VCCI (Bảng giải trình, tiếp thu ý kiến kèm theo Tờ trình này), ngày…, Bộ Công Thương đã có Văn bản số… đề nghị Bộ Tư pháp tiến hành thủ tục thẩm định Hồ sơ đề nghị xây dựng Luật theo quy định của Luật Ban hành Văn bản quy phạm pháp luật.</w:t>
      </w:r>
    </w:p>
    <w:p w14:paraId="312FFA7C" w14:textId="5AAB2413" w:rsidR="00CB7B4D" w:rsidRDefault="00CB7B4D" w:rsidP="00ED3784">
      <w:pPr>
        <w:spacing w:before="140" w:after="140" w:line="240" w:lineRule="auto"/>
        <w:ind w:leftChars="0" w:left="0" w:firstLineChars="0" w:firstLine="709"/>
        <w:rPr>
          <w:szCs w:val="28"/>
          <w:lang w:val="vi-VN"/>
        </w:rPr>
      </w:pPr>
      <w:r>
        <w:rPr>
          <w:szCs w:val="28"/>
          <w:lang w:val="vi-VN"/>
        </w:rPr>
        <w:t>- Ngày…, Bộ Tư pháp đã có Báo cáo thẩm định về Hồ sơ đề nghị xây dựng Luật Phát triển công nghiệp.</w:t>
      </w:r>
    </w:p>
    <w:p w14:paraId="7293C5B1" w14:textId="1B8DCE77" w:rsidR="00CB7B4D" w:rsidRPr="00AC3CFE" w:rsidRDefault="00CB7B4D" w:rsidP="00ED3784">
      <w:pPr>
        <w:spacing w:before="140" w:after="140" w:line="240" w:lineRule="auto"/>
        <w:ind w:leftChars="0" w:left="0" w:firstLineChars="0" w:firstLine="709"/>
        <w:rPr>
          <w:szCs w:val="28"/>
          <w:lang w:val="vi-VN"/>
        </w:rPr>
      </w:pPr>
      <w:r>
        <w:rPr>
          <w:szCs w:val="28"/>
          <w:lang w:val="vi-VN"/>
        </w:rPr>
        <w:t>Sau khi tiếp thu, giải trình ý kiến thẩm định của Bộ Tư pháp (Báo cáo giải trình, tiếp thu ý kiến thẩm định của Bộ Tư pháp kèm theo Tờ trình này), Bộ Công Thương kính trình Chính phủ đề nghị xây dựng Luật Phát triển công nghiệp.</w:t>
      </w:r>
    </w:p>
    <w:p w14:paraId="21FFBD11" w14:textId="77777777" w:rsidR="005143FB" w:rsidRPr="006B7748" w:rsidRDefault="006200C6" w:rsidP="00ED3784">
      <w:pPr>
        <w:spacing w:before="140" w:after="140" w:line="240" w:lineRule="auto"/>
        <w:ind w:leftChars="0" w:left="0" w:firstLineChars="0" w:firstLine="709"/>
        <w:rPr>
          <w:szCs w:val="28"/>
        </w:rPr>
      </w:pPr>
      <w:r w:rsidRPr="006B7748">
        <w:rPr>
          <w:b/>
          <w:szCs w:val="28"/>
        </w:rPr>
        <w:t>III. MỤC ĐÍCH VÀ QUAN ĐIỂM CHỈ ĐẠO XÂY DỰNG LUẬT</w:t>
      </w:r>
    </w:p>
    <w:p w14:paraId="6B04F65C" w14:textId="77777777" w:rsidR="005143FB" w:rsidRPr="006B7748" w:rsidRDefault="006200C6" w:rsidP="00ED3784">
      <w:pPr>
        <w:pStyle w:val="Heading2"/>
        <w:spacing w:before="140" w:after="140" w:line="240" w:lineRule="auto"/>
        <w:ind w:leftChars="0" w:left="0" w:firstLineChars="0" w:firstLine="709"/>
        <w:rPr>
          <w:szCs w:val="28"/>
        </w:rPr>
      </w:pPr>
      <w:r w:rsidRPr="006B7748">
        <w:rPr>
          <w:szCs w:val="28"/>
        </w:rPr>
        <w:lastRenderedPageBreak/>
        <w:t>1. Mục tiêu xây dựng Luật</w:t>
      </w:r>
    </w:p>
    <w:p w14:paraId="386C28AD" w14:textId="77777777" w:rsidR="005143FB" w:rsidRPr="006B7748" w:rsidRDefault="006200C6" w:rsidP="00ED3784">
      <w:pPr>
        <w:spacing w:before="140" w:after="140" w:line="240" w:lineRule="auto"/>
        <w:ind w:leftChars="0" w:left="0" w:firstLineChars="0" w:firstLine="709"/>
        <w:rPr>
          <w:szCs w:val="28"/>
        </w:rPr>
      </w:pPr>
      <w:r w:rsidRPr="006B7748">
        <w:rPr>
          <w:szCs w:val="28"/>
        </w:rPr>
        <w:t xml:space="preserve">Thể chế hóa chủ trương, quan điểm của Đảng về </w:t>
      </w:r>
      <w:r w:rsidRPr="006B7748">
        <w:rPr>
          <w:color w:val="000000"/>
          <w:szCs w:val="28"/>
        </w:rPr>
        <w:t>công nghiệp hóa, hiện đại hóa đất nước tại Nghị quyết Đại hội đại biểu toàn quốc lần thứ XIII của Đảng, định hướng xây dựng chính sách phát triển công nghiệp quốc gia đến năm 2030, tầm nhìn đến năm 2045 tại Nghị quyết số 23-NQ/TW ngày 22 tháng 3 năm 2018 của Bộ Chính trị</w:t>
      </w:r>
      <w:r w:rsidRPr="006B7748">
        <w:rPr>
          <w:szCs w:val="28"/>
        </w:rPr>
        <w:t>, cụ thể:</w:t>
      </w:r>
    </w:p>
    <w:p w14:paraId="28613510" w14:textId="77777777" w:rsidR="005143FB" w:rsidRPr="006B7748" w:rsidRDefault="006200C6" w:rsidP="00ED3784">
      <w:pPr>
        <w:spacing w:before="140" w:after="140" w:line="240" w:lineRule="auto"/>
        <w:ind w:leftChars="0" w:left="0" w:firstLineChars="0" w:firstLine="709"/>
        <w:rPr>
          <w:szCs w:val="28"/>
        </w:rPr>
      </w:pPr>
      <w:r w:rsidRPr="006B7748">
        <w:rPr>
          <w:szCs w:val="28"/>
        </w:rPr>
        <w:t>- Tạo lập được hệ thống công cụ về phát triển công nghiệp đồng bộ, hiện đại, có khả năng thích ứng cao với các vấn đề mới từ trung ương đến địa phương để thể chế hóa và thực thi có hiệu quả các chủ trương, đường lối của Đảng và Nhà nước về phát triển công nghiệp.</w:t>
      </w:r>
    </w:p>
    <w:p w14:paraId="343D73D7" w14:textId="77777777" w:rsidR="005143FB" w:rsidRPr="006B7748" w:rsidRDefault="006200C6" w:rsidP="00ED3784">
      <w:pPr>
        <w:spacing w:before="140" w:after="140" w:line="240" w:lineRule="auto"/>
        <w:ind w:leftChars="0" w:left="0" w:firstLineChars="0" w:firstLine="709"/>
        <w:rPr>
          <w:szCs w:val="28"/>
        </w:rPr>
      </w:pPr>
      <w:r w:rsidRPr="006B7748">
        <w:rPr>
          <w:szCs w:val="28"/>
        </w:rPr>
        <w:t>- Kiến tạo được một số đột phá về chính sách, pháp luật để xử lý các điểm nghẽn cơ bản trong phát triển công nghiệp theo hướng phát triển công nghiệp từ theo chiều rộng sang theo chiều sâu và thiết lập các ưu tiên có trọng tâm, trọng điểm (chuỗi, doanh nghiệp, khoa học công nghệ, cụm liên kết ngành, phát triển bền vững…)</w:t>
      </w:r>
    </w:p>
    <w:p w14:paraId="3491CE75" w14:textId="77777777" w:rsidR="005143FB" w:rsidRPr="006B7748" w:rsidRDefault="006200C6" w:rsidP="00ED3784">
      <w:pPr>
        <w:spacing w:before="140" w:after="140" w:line="240" w:lineRule="auto"/>
        <w:ind w:leftChars="0" w:left="0" w:firstLineChars="0" w:firstLine="709"/>
        <w:rPr>
          <w:szCs w:val="28"/>
        </w:rPr>
      </w:pPr>
      <w:r w:rsidRPr="006B7748">
        <w:rPr>
          <w:szCs w:val="28"/>
        </w:rPr>
        <w:t>- Đẩy mạnh phân công, phân cấp thông qua tạo cơ sở pháp lý khuyến khích sự chủ động, sáng tạo của các Bộ, ngành địa phương trong phát triển các ngành công nghiệp.</w:t>
      </w:r>
    </w:p>
    <w:p w14:paraId="58AA1FB1" w14:textId="77777777" w:rsidR="005143FB" w:rsidRPr="006B7748" w:rsidRDefault="006200C6" w:rsidP="00ED3784">
      <w:pPr>
        <w:pStyle w:val="Heading2"/>
        <w:spacing w:before="140" w:after="140" w:line="240" w:lineRule="auto"/>
        <w:ind w:leftChars="0" w:left="0" w:firstLineChars="0" w:firstLine="709"/>
        <w:rPr>
          <w:szCs w:val="28"/>
        </w:rPr>
      </w:pPr>
      <w:r w:rsidRPr="006B7748">
        <w:rPr>
          <w:szCs w:val="28"/>
        </w:rPr>
        <w:t>2. Quan điểm chỉ đạo xây dựng Luật</w:t>
      </w:r>
    </w:p>
    <w:p w14:paraId="118EA431" w14:textId="77777777" w:rsidR="005143FB" w:rsidRPr="006B7748" w:rsidRDefault="006200C6" w:rsidP="00ED3784">
      <w:pPr>
        <w:spacing w:before="140" w:after="140" w:line="240" w:lineRule="auto"/>
        <w:ind w:leftChars="0" w:left="0" w:firstLineChars="0" w:firstLine="709"/>
        <w:rPr>
          <w:szCs w:val="28"/>
        </w:rPr>
      </w:pPr>
      <w:r w:rsidRPr="006B7748">
        <w:rPr>
          <w:szCs w:val="28"/>
        </w:rPr>
        <w:t xml:space="preserve">- Phù hợp với Hiến pháp 2013; bám sát, kịp thời thể chế hóa chủ trương, quan điểm của Đảng, </w:t>
      </w:r>
      <w:r w:rsidRPr="006B7748">
        <w:rPr>
          <w:color w:val="000000"/>
          <w:szCs w:val="28"/>
        </w:rPr>
        <w:t xml:space="preserve">quyết nghị của Quốc hội; nhiệm vụ, giải pháp của Chính phủ trong phát triển nền công nghiệp Việt Nam. </w:t>
      </w:r>
    </w:p>
    <w:p w14:paraId="283DABF1" w14:textId="77777777" w:rsidR="005143FB" w:rsidRPr="006B7748" w:rsidRDefault="006200C6" w:rsidP="00ED3784">
      <w:pPr>
        <w:spacing w:before="140" w:after="140" w:line="240" w:lineRule="auto"/>
        <w:ind w:leftChars="0" w:left="0" w:firstLineChars="0" w:firstLine="709"/>
        <w:rPr>
          <w:szCs w:val="28"/>
        </w:rPr>
      </w:pPr>
      <w:r w:rsidRPr="006B7748">
        <w:rPr>
          <w:szCs w:val="28"/>
        </w:rPr>
        <w:tab/>
        <w:t>- Hoàn thiện khuôn khổ pháp lý đồng bộ, thống nhất phù hợp với thể chế kinh tế thị trường định hướng xã hội chủ nghĩa; đảm bảo vai trò định hướng của Nhà nước trong khắc phục các khiếm khuyết của thị trường, kiến tạo môi trường để người dân, doanh nghiệp là chủ thể hành động đưa công nghiệp Việt Nam từng bước có vị thế cao trong chuỗi giá trị toàn cầu.</w:t>
      </w:r>
    </w:p>
    <w:p w14:paraId="60FA029B" w14:textId="77777777" w:rsidR="005143FB" w:rsidRPr="006B7748" w:rsidRDefault="006200C6" w:rsidP="00ED3784">
      <w:pPr>
        <w:spacing w:before="140" w:after="140" w:line="240" w:lineRule="auto"/>
        <w:ind w:leftChars="0" w:left="0" w:firstLineChars="0" w:firstLine="709"/>
        <w:rPr>
          <w:szCs w:val="28"/>
        </w:rPr>
      </w:pPr>
      <w:r w:rsidRPr="006B7748">
        <w:rPr>
          <w:szCs w:val="28"/>
        </w:rPr>
        <w:tab/>
        <w:t>- Đảm bảo sự đồng bộ, thông suốt trong quản lý nhà nước thông qua tăng cường phân cấp, phân quyền; kế thừa, phát huy những quy định hiện hành đã được xây dựng, thực hiện ổn định; bổ khuyết những khoảng trống chính sách, pháp lý trong phát triển công nghiệp.</w:t>
      </w:r>
    </w:p>
    <w:p w14:paraId="7242EE24" w14:textId="77777777" w:rsidR="005143FB" w:rsidRPr="006B7748" w:rsidRDefault="006200C6" w:rsidP="00ED3784">
      <w:pPr>
        <w:spacing w:before="140" w:after="140" w:line="240" w:lineRule="auto"/>
        <w:ind w:leftChars="0" w:left="0" w:firstLineChars="0" w:firstLine="709"/>
        <w:rPr>
          <w:szCs w:val="28"/>
        </w:rPr>
      </w:pPr>
      <w:r w:rsidRPr="006B7748">
        <w:rPr>
          <w:szCs w:val="28"/>
        </w:rPr>
        <w:tab/>
        <w:t>- Đảm bảo tận dụng, thực thi tốt các cam kết quốc tế về thương mại, đầu tư mà Việt Nam là thành viên; tiếp thu những kinh nghiệm quốc tế có giá trị phù hợp với thực tiễn Việt Nam.</w:t>
      </w:r>
    </w:p>
    <w:p w14:paraId="0CB6C242" w14:textId="77777777" w:rsidR="005143FB" w:rsidRPr="006B7748" w:rsidRDefault="006200C6" w:rsidP="00ED3784">
      <w:pPr>
        <w:pStyle w:val="Heading1"/>
        <w:spacing w:before="140" w:after="140" w:line="240" w:lineRule="auto"/>
        <w:ind w:leftChars="0" w:left="0" w:firstLineChars="0" w:firstLine="709"/>
        <w:rPr>
          <w:szCs w:val="28"/>
        </w:rPr>
      </w:pPr>
      <w:r w:rsidRPr="006B7748">
        <w:rPr>
          <w:szCs w:val="28"/>
        </w:rPr>
        <w:t>IV. PHẠM VI ĐIỀU CHỈNH, ĐỐI TƯỢNG ÁP DỤNG CỦA VĂN BẢN</w:t>
      </w:r>
    </w:p>
    <w:p w14:paraId="5A471619" w14:textId="77777777" w:rsidR="005143FB" w:rsidRPr="006B7748" w:rsidRDefault="006200C6" w:rsidP="00ED3784">
      <w:pPr>
        <w:pStyle w:val="Heading2"/>
        <w:spacing w:before="140" w:after="140" w:line="240" w:lineRule="auto"/>
        <w:ind w:leftChars="0" w:left="0" w:firstLineChars="0" w:firstLine="709"/>
        <w:rPr>
          <w:szCs w:val="28"/>
        </w:rPr>
      </w:pPr>
      <w:bookmarkStart w:id="5" w:name="_heading=h.2et92p0" w:colFirst="0" w:colLast="0"/>
      <w:bookmarkEnd w:id="5"/>
      <w:r w:rsidRPr="006B7748">
        <w:rPr>
          <w:szCs w:val="28"/>
        </w:rPr>
        <w:t>1. Phạm vi điều chỉnh</w:t>
      </w:r>
    </w:p>
    <w:p w14:paraId="742798CB" w14:textId="77777777" w:rsidR="005143FB" w:rsidRPr="006B7748" w:rsidRDefault="006200C6" w:rsidP="00ED3784">
      <w:pPr>
        <w:pStyle w:val="Heading2"/>
        <w:spacing w:before="140" w:after="140" w:line="240" w:lineRule="auto"/>
        <w:ind w:leftChars="0" w:left="0" w:firstLineChars="0" w:firstLine="709"/>
        <w:rPr>
          <w:b w:val="0"/>
          <w:szCs w:val="28"/>
        </w:rPr>
      </w:pPr>
      <w:r w:rsidRPr="006B7748">
        <w:rPr>
          <w:b w:val="0"/>
          <w:szCs w:val="28"/>
        </w:rPr>
        <w:t xml:space="preserve">Luật này quy định các biện pháp phát triển công nghiệp Việt Nam thông qua liên kết ngành, chuỗi giá trị trong các ngành công nghiệp chế biến, chế tạo; </w:t>
      </w:r>
      <w:r w:rsidRPr="006B7748">
        <w:rPr>
          <w:b w:val="0"/>
          <w:szCs w:val="28"/>
        </w:rPr>
        <w:lastRenderedPageBreak/>
        <w:t>phân bố, tái phân bố, liên kết vùng trong phát triển công nghiệp; ứng dụng khoa học, công nghệ và chuyển đổi số trong các ngành công nghiệp; phát triển bền vững trong công nghiệp; phân công, phân cấp quản lý nhà nước trong công nghiệp.</w:t>
      </w:r>
    </w:p>
    <w:p w14:paraId="2E1D8A2D" w14:textId="77777777" w:rsidR="005143FB" w:rsidRPr="006B7748" w:rsidRDefault="006200C6" w:rsidP="00ED3784">
      <w:pPr>
        <w:pStyle w:val="Heading2"/>
        <w:spacing w:before="140" w:after="140" w:line="240" w:lineRule="auto"/>
        <w:ind w:leftChars="0" w:left="0" w:firstLineChars="0" w:firstLine="709"/>
        <w:rPr>
          <w:szCs w:val="28"/>
        </w:rPr>
      </w:pPr>
      <w:bookmarkStart w:id="6" w:name="_heading=h.tyjcwt" w:colFirst="0" w:colLast="0"/>
      <w:bookmarkEnd w:id="6"/>
      <w:r w:rsidRPr="006B7748">
        <w:rPr>
          <w:szCs w:val="28"/>
        </w:rPr>
        <w:t>2. Đối tượng áp dụng</w:t>
      </w:r>
    </w:p>
    <w:p w14:paraId="3E4A9F83" w14:textId="77777777" w:rsidR="005143FB" w:rsidRPr="006B7748" w:rsidRDefault="006200C6" w:rsidP="00ED3784">
      <w:pPr>
        <w:pStyle w:val="Heading1"/>
        <w:spacing w:before="140" w:after="140" w:line="240" w:lineRule="auto"/>
        <w:ind w:leftChars="0" w:left="0" w:firstLineChars="0" w:firstLine="709"/>
        <w:rPr>
          <w:b w:val="0"/>
          <w:szCs w:val="28"/>
        </w:rPr>
      </w:pPr>
      <w:r w:rsidRPr="006B7748">
        <w:rPr>
          <w:b w:val="0"/>
          <w:szCs w:val="28"/>
        </w:rPr>
        <w:t>- Cơ quan nhà nước (Cơ quan của Quốc hội, Chính phủ, chính quyền địa phương) theo quy định tại Luật này.</w:t>
      </w:r>
    </w:p>
    <w:p w14:paraId="4FD64326" w14:textId="77777777" w:rsidR="005143FB" w:rsidRPr="006B7748" w:rsidRDefault="006200C6" w:rsidP="00ED3784">
      <w:pPr>
        <w:spacing w:before="140" w:after="140" w:line="240" w:lineRule="auto"/>
        <w:ind w:leftChars="0" w:left="0" w:firstLineChars="0" w:firstLine="709"/>
        <w:rPr>
          <w:szCs w:val="28"/>
        </w:rPr>
      </w:pPr>
      <w:r w:rsidRPr="006B7748">
        <w:rPr>
          <w:szCs w:val="28"/>
        </w:rPr>
        <w:tab/>
        <w:t>- Tổ chức, cá nhân có liên quan (doanh nghiệp, hợp tác xã, hộ gia đình…)</w:t>
      </w:r>
    </w:p>
    <w:p w14:paraId="69DAEB7C" w14:textId="77777777" w:rsidR="005143FB" w:rsidRPr="006B7748" w:rsidRDefault="006200C6" w:rsidP="00ED3784">
      <w:pPr>
        <w:pStyle w:val="Heading1"/>
        <w:spacing w:before="140" w:after="140" w:line="240" w:lineRule="auto"/>
        <w:ind w:leftChars="0" w:left="0" w:firstLineChars="0" w:firstLine="709"/>
        <w:rPr>
          <w:szCs w:val="28"/>
        </w:rPr>
      </w:pPr>
      <w:bookmarkStart w:id="7" w:name="_heading=h.3dy6vkm" w:colFirst="0" w:colLast="0"/>
      <w:bookmarkEnd w:id="7"/>
      <w:r w:rsidRPr="006B7748">
        <w:rPr>
          <w:szCs w:val="28"/>
        </w:rPr>
        <w:t>IV. MỤC TIÊU, NỘI DUNG CỦA CHÍNH SÁCH, GIẢI PHÁP THỰC HIỆN CHÍNH SÁCH TRONG ĐỀ NGHỊ XÂY DỰNG VĂN BẢN</w:t>
      </w:r>
    </w:p>
    <w:p w14:paraId="0E88D65B" w14:textId="77777777" w:rsidR="005143FB" w:rsidRPr="006B7748" w:rsidRDefault="006200C6" w:rsidP="00ED3784">
      <w:pPr>
        <w:spacing w:before="140" w:after="140" w:line="240" w:lineRule="auto"/>
        <w:ind w:leftChars="0" w:left="0" w:firstLineChars="0" w:firstLine="709"/>
        <w:rPr>
          <w:szCs w:val="28"/>
        </w:rPr>
      </w:pPr>
      <w:r w:rsidRPr="006B7748">
        <w:rPr>
          <w:b/>
          <w:szCs w:val="28"/>
        </w:rPr>
        <w:t>1. Chính sách 1: Định hướng phát triển công nghiệp</w:t>
      </w:r>
    </w:p>
    <w:p w14:paraId="32942086" w14:textId="77777777" w:rsidR="005143FB" w:rsidRPr="006B7748" w:rsidRDefault="006200C6" w:rsidP="00ED3784">
      <w:pPr>
        <w:spacing w:before="140" w:after="140" w:line="240" w:lineRule="auto"/>
        <w:ind w:leftChars="0" w:left="0" w:firstLineChars="0" w:firstLine="709"/>
        <w:rPr>
          <w:szCs w:val="28"/>
        </w:rPr>
      </w:pPr>
      <w:r w:rsidRPr="006B7748">
        <w:rPr>
          <w:b/>
          <w:i/>
          <w:szCs w:val="28"/>
        </w:rPr>
        <w:t>1.1. Mục tiêu của chính sách</w:t>
      </w:r>
    </w:p>
    <w:p w14:paraId="77B088BF" w14:textId="177A6B60" w:rsidR="005143FB" w:rsidRPr="0057154D" w:rsidRDefault="006200C6" w:rsidP="00ED3784">
      <w:pPr>
        <w:spacing w:before="140" w:after="140" w:line="240" w:lineRule="auto"/>
        <w:ind w:leftChars="0" w:left="0" w:firstLineChars="0" w:firstLine="709"/>
        <w:rPr>
          <w:szCs w:val="28"/>
          <w:lang w:val="vi-VN"/>
        </w:rPr>
      </w:pPr>
      <w:r w:rsidRPr="006B7748">
        <w:rPr>
          <w:szCs w:val="28"/>
        </w:rPr>
        <w:t>Khắc phục sự thiếu tính chiến lược, kế hoạch trong định hướng phát triển công nghiệp trong thời gian qua; tạo cơ sở pháp lý để Chính phủ, Bộ, ngành địa phương tập trung nguồn lực, cơ chế, chính sách để phát triển các ngành công nghiệp trọng điểm, nền tảng; bổ sung cơ chế kiểm tra, giám sát thực hiện chiến lược, kế hoạch.</w:t>
      </w:r>
      <w:r w:rsidR="0057154D">
        <w:rPr>
          <w:szCs w:val="28"/>
          <w:lang w:val="vi-VN"/>
        </w:rPr>
        <w:t xml:space="preserve"> </w:t>
      </w:r>
    </w:p>
    <w:p w14:paraId="4A7AFFF2" w14:textId="77777777" w:rsidR="005143FB" w:rsidRPr="006B7748" w:rsidRDefault="006200C6" w:rsidP="00ED3784">
      <w:pPr>
        <w:spacing w:before="140" w:after="140" w:line="240" w:lineRule="auto"/>
        <w:ind w:leftChars="0" w:left="0" w:firstLineChars="0" w:firstLine="709"/>
        <w:rPr>
          <w:szCs w:val="28"/>
        </w:rPr>
      </w:pPr>
      <w:r w:rsidRPr="006B7748">
        <w:rPr>
          <w:b/>
          <w:i/>
          <w:szCs w:val="28"/>
        </w:rPr>
        <w:t>1.2. Nội dung của chính sách</w:t>
      </w:r>
    </w:p>
    <w:p w14:paraId="6BB9CACB" w14:textId="77777777" w:rsidR="005143FB" w:rsidRPr="006B7748" w:rsidRDefault="006200C6" w:rsidP="00ED3784">
      <w:pPr>
        <w:spacing w:before="140" w:after="140" w:line="240" w:lineRule="auto"/>
        <w:ind w:leftChars="0" w:left="0" w:firstLineChars="0" w:firstLine="709"/>
        <w:rPr>
          <w:szCs w:val="28"/>
        </w:rPr>
      </w:pPr>
      <w:r w:rsidRPr="006B7748">
        <w:rPr>
          <w:szCs w:val="28"/>
        </w:rPr>
        <w:t>- Xác định rõ vai trò của Nhà nước trong hoạch định chiến lược phát triển công nghiệp quốc gia trong từng thời kỳ, làm định hướng cho hệ thống các chính sách phát triển công nghiệp khác.</w:t>
      </w:r>
    </w:p>
    <w:p w14:paraId="51A5AC74" w14:textId="77777777" w:rsidR="005143FB" w:rsidRPr="006B7748" w:rsidRDefault="006200C6" w:rsidP="00ED3784">
      <w:pPr>
        <w:spacing w:before="140" w:after="140" w:line="240" w:lineRule="auto"/>
        <w:ind w:leftChars="0" w:left="0" w:firstLineChars="0" w:firstLine="709"/>
        <w:rPr>
          <w:szCs w:val="28"/>
        </w:rPr>
      </w:pPr>
      <w:r w:rsidRPr="006B7748">
        <w:rPr>
          <w:szCs w:val="28"/>
        </w:rPr>
        <w:t>- Xác định nguyên tắc, tiêu chí (mức độ lan tỏa, tính kết nối với doanh nghiệp trong nước với chuỗi cung ứng, chuỗi giá trị khu vực và toàn cầu, sự sẵn sàng về công nghệ, đối mới công nghệ, ứng dụng khoa học công nghệ…) của các ngành công nghiệp nền tảng, trọng điểm trong từng thời kỳ qua đó tạo cơ sở pháp lý để các Bộ, ngành, địa phương xác định các ngành, phân ngành trọng điểm phù hợp với lợi thế cạnh tranh của ngành, địa phương.</w:t>
      </w:r>
    </w:p>
    <w:p w14:paraId="5BD5CEC2" w14:textId="77777777" w:rsidR="005143FB" w:rsidRPr="006B7748" w:rsidRDefault="006200C6" w:rsidP="00ED3784">
      <w:pPr>
        <w:spacing w:before="140" w:after="140" w:line="240" w:lineRule="auto"/>
        <w:ind w:leftChars="0" w:left="0" w:firstLineChars="0" w:firstLine="709"/>
        <w:rPr>
          <w:szCs w:val="28"/>
        </w:rPr>
      </w:pPr>
      <w:r w:rsidRPr="006B7748">
        <w:rPr>
          <w:szCs w:val="28"/>
        </w:rPr>
        <w:t>- Xác định trách nhiệm của các Bộ, ngành, địa phương trong xây dựng kế hoạch và tổ chức thực hiện kế hoạch đã đặt ra.</w:t>
      </w:r>
    </w:p>
    <w:p w14:paraId="3482D877" w14:textId="1AB70FC5" w:rsidR="006D03A8" w:rsidRPr="006D03A8" w:rsidRDefault="006200C6" w:rsidP="00ED3784">
      <w:pPr>
        <w:spacing w:before="140" w:after="140" w:line="240" w:lineRule="auto"/>
        <w:ind w:leftChars="0" w:left="0" w:firstLineChars="0" w:firstLine="709"/>
        <w:rPr>
          <w:szCs w:val="28"/>
          <w:lang w:val="vi-VN"/>
        </w:rPr>
      </w:pPr>
      <w:r w:rsidRPr="006B7748">
        <w:rPr>
          <w:szCs w:val="28"/>
        </w:rPr>
        <w:t>- Xác định trách nhiệm kiểm tra, giám sát của Chính phủ, các Bộ, ngành, các cơ quan dân cử trong tổ chức xây dựng, triển khai chiến lược, kế hoạch phát triển công nghiệp</w:t>
      </w:r>
      <w:r w:rsidR="006D03A8">
        <w:rPr>
          <w:szCs w:val="28"/>
          <w:lang w:val="vi-VN"/>
        </w:rPr>
        <w:t>.</w:t>
      </w:r>
    </w:p>
    <w:p w14:paraId="28A0DA35" w14:textId="77777777" w:rsidR="0057154D" w:rsidRDefault="0057154D" w:rsidP="00ED3784">
      <w:pPr>
        <w:spacing w:before="140" w:after="140" w:line="240" w:lineRule="auto"/>
        <w:ind w:leftChars="0" w:left="0" w:firstLineChars="0" w:firstLine="709"/>
        <w:rPr>
          <w:szCs w:val="28"/>
        </w:rPr>
      </w:pPr>
      <w:r w:rsidRPr="006B7748">
        <w:rPr>
          <w:szCs w:val="28"/>
        </w:rPr>
        <w:t>- Quy định các tiêu chí, cơ chế, chính sách thu hút các dự án sản xuất công nghiệp đặc biệt quan trọng.</w:t>
      </w:r>
    </w:p>
    <w:p w14:paraId="075A2743" w14:textId="5159FD4B" w:rsidR="0057154D" w:rsidRPr="0057154D" w:rsidRDefault="0057154D" w:rsidP="00ED3784">
      <w:pPr>
        <w:spacing w:before="140" w:after="140" w:line="240" w:lineRule="auto"/>
        <w:ind w:leftChars="0" w:left="0" w:firstLineChars="0" w:firstLine="709"/>
        <w:rPr>
          <w:szCs w:val="28"/>
          <w:lang w:val="vi-VN"/>
        </w:rPr>
      </w:pPr>
      <w:r>
        <w:rPr>
          <w:szCs w:val="28"/>
          <w:lang w:val="vi-VN"/>
        </w:rPr>
        <w:t>- Các cơ chế đặc thù phát triển công nghiệp hỗ trợ và các ngành công nghiệp trọng điểm khác.</w:t>
      </w:r>
    </w:p>
    <w:p w14:paraId="58590EB5" w14:textId="77777777" w:rsidR="005143FB" w:rsidRPr="006B7748" w:rsidRDefault="006200C6" w:rsidP="00ED3784">
      <w:pPr>
        <w:spacing w:before="140" w:after="140" w:line="240" w:lineRule="auto"/>
        <w:ind w:leftChars="0" w:left="0" w:firstLineChars="0" w:firstLine="709"/>
        <w:rPr>
          <w:szCs w:val="28"/>
        </w:rPr>
      </w:pPr>
      <w:r w:rsidRPr="006B7748">
        <w:rPr>
          <w:b/>
          <w:i/>
          <w:szCs w:val="28"/>
        </w:rPr>
        <w:t>1.3. Giải pháp thực hiện chính sách</w:t>
      </w:r>
    </w:p>
    <w:p w14:paraId="6B962924"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Luật hóa các nội dung sau:</w:t>
      </w:r>
    </w:p>
    <w:p w14:paraId="7AB53FCA" w14:textId="77777777" w:rsidR="005143FB" w:rsidRPr="006B7748" w:rsidRDefault="006200C6" w:rsidP="00ED3784">
      <w:pPr>
        <w:spacing w:before="140" w:after="140" w:line="240" w:lineRule="auto"/>
        <w:ind w:leftChars="0" w:left="0" w:firstLineChars="0" w:firstLine="709"/>
        <w:rPr>
          <w:szCs w:val="28"/>
        </w:rPr>
      </w:pPr>
      <w:r w:rsidRPr="006B7748">
        <w:rPr>
          <w:szCs w:val="28"/>
        </w:rPr>
        <w:lastRenderedPageBreak/>
        <w:t>- Bổ sung quy định về trách nhiệm xây dựng, ban hành Chiến lược phát triển công nghiệp quốc gia; Kế hoạch phát triển công nghiệp để định hướng tập trung phát triển trong từng thời kỳ.</w:t>
      </w:r>
    </w:p>
    <w:p w14:paraId="165D1003" w14:textId="77777777" w:rsidR="005143FB" w:rsidRPr="006B7748" w:rsidRDefault="006200C6" w:rsidP="00ED3784">
      <w:pPr>
        <w:spacing w:before="140" w:after="140" w:line="240" w:lineRule="auto"/>
        <w:ind w:leftChars="0" w:left="0" w:firstLineChars="0" w:firstLine="709"/>
        <w:rPr>
          <w:szCs w:val="28"/>
        </w:rPr>
      </w:pPr>
      <w:r w:rsidRPr="006B7748">
        <w:rPr>
          <w:szCs w:val="28"/>
        </w:rPr>
        <w:t xml:space="preserve">- Bổ sung quy định hệ thống các tiêu chí, thẩm quyền xây dựng Danh mục các ngành công nghiệp trọng điểm, nền tảng; </w:t>
      </w:r>
    </w:p>
    <w:p w14:paraId="0B3BFEA9" w14:textId="77777777" w:rsidR="005143FB" w:rsidRPr="006B7748" w:rsidRDefault="006200C6" w:rsidP="00ED3784">
      <w:pPr>
        <w:spacing w:before="140" w:after="140" w:line="240" w:lineRule="auto"/>
        <w:ind w:leftChars="0" w:left="0" w:firstLineChars="0" w:firstLine="709"/>
        <w:rPr>
          <w:szCs w:val="28"/>
        </w:rPr>
      </w:pPr>
      <w:r w:rsidRPr="006B7748">
        <w:rPr>
          <w:szCs w:val="28"/>
        </w:rPr>
        <w:t>- Bổ sung các quy định chính sách ưu đãi trên cơ sở các quy định hiện hành theo hướng tập trung cho các ngành công nghiệp nền tảng gồm vốn, tín dụng, xúc tiến thương mại, xây dựng thương hiệu và ưu đãi tiếp cận các gói mua sắm công…</w:t>
      </w:r>
    </w:p>
    <w:p w14:paraId="17A55C62" w14:textId="77777777" w:rsidR="005143FB" w:rsidRPr="006B7748" w:rsidRDefault="006200C6" w:rsidP="00ED3784">
      <w:pPr>
        <w:spacing w:before="140" w:after="140" w:line="240" w:lineRule="auto"/>
        <w:ind w:leftChars="0" w:left="0" w:firstLineChars="0" w:firstLine="709"/>
        <w:rPr>
          <w:szCs w:val="28"/>
        </w:rPr>
      </w:pPr>
      <w:r w:rsidRPr="006B7748">
        <w:rPr>
          <w:szCs w:val="28"/>
        </w:rPr>
        <w:t xml:space="preserve">- Bổ sung quy định giao quyền cho các địa phương tự chủ trong ban hành cơ chế, chính sách ưu đãi đặc thù để phát triển các ngành, phân ngành, sản phẩm có lợi thế trên cơ sở Danh mục chung. </w:t>
      </w:r>
    </w:p>
    <w:p w14:paraId="50AF2A55" w14:textId="1452CD42" w:rsidR="005143FB" w:rsidRDefault="006200C6" w:rsidP="00ED3784">
      <w:pPr>
        <w:spacing w:before="140" w:after="140" w:line="240" w:lineRule="auto"/>
        <w:ind w:leftChars="0" w:left="0" w:firstLineChars="0" w:firstLine="709"/>
        <w:rPr>
          <w:szCs w:val="28"/>
        </w:rPr>
      </w:pPr>
      <w:r w:rsidRPr="006B7748">
        <w:rPr>
          <w:szCs w:val="28"/>
        </w:rPr>
        <w:t>- Bổ sung quy định về trình tự, thủ tục xây dựng Kế hoạch; hoạt động giám sát, kiểm tra việc triển khai Chiến lược, Kế hoạch phát triển công nghiệp trong từng thời kỳ.</w:t>
      </w:r>
    </w:p>
    <w:p w14:paraId="4A64CA21" w14:textId="77777777" w:rsidR="0057154D" w:rsidRDefault="0057154D" w:rsidP="00ED3784">
      <w:pPr>
        <w:spacing w:before="140" w:after="140" w:line="240" w:lineRule="auto"/>
        <w:ind w:leftChars="0" w:left="0" w:firstLineChars="0" w:firstLine="709"/>
        <w:rPr>
          <w:szCs w:val="28"/>
        </w:rPr>
      </w:pPr>
      <w:r w:rsidRPr="006B7748">
        <w:rPr>
          <w:szCs w:val="28"/>
        </w:rPr>
        <w:t>- Bổ sung quy định về trình tự, thủ tục trong xây dựng cơ chế ưu đãi thu hút các dự án công nghiệp đặc biệt quan trọng phù hợp với quy định của pháp luật về đầu tư và pháp luật khác có liên quan.</w:t>
      </w:r>
    </w:p>
    <w:p w14:paraId="0194F417" w14:textId="1FFDF924" w:rsidR="0057154D" w:rsidRPr="0057154D" w:rsidRDefault="0057154D" w:rsidP="00ED3784">
      <w:pPr>
        <w:spacing w:before="140" w:after="140" w:line="240" w:lineRule="auto"/>
        <w:ind w:leftChars="0" w:left="0" w:firstLineChars="0" w:firstLine="709"/>
        <w:rPr>
          <w:szCs w:val="28"/>
          <w:lang w:val="vi-VN"/>
        </w:rPr>
      </w:pPr>
      <w:r>
        <w:rPr>
          <w:szCs w:val="28"/>
          <w:lang w:val="vi-VN"/>
        </w:rPr>
        <w:t>- Bổ sung các cơ chế</w:t>
      </w:r>
      <w:r w:rsidRPr="005F2FED">
        <w:rPr>
          <w:szCs w:val="28"/>
          <w:lang w:val="vi-VN"/>
        </w:rPr>
        <w:t xml:space="preserve"> khuyến khích phát triển các ngành công nghiệp nền tảng</w:t>
      </w:r>
      <w:r>
        <w:rPr>
          <w:szCs w:val="28"/>
          <w:lang w:val="vi-VN"/>
        </w:rPr>
        <w:t xml:space="preserve"> và công nghiệp hỗ trợ</w:t>
      </w:r>
      <w:r w:rsidRPr="005F2FED">
        <w:rPr>
          <w:szCs w:val="28"/>
          <w:lang w:val="vi-VN"/>
        </w:rPr>
        <w:t xml:space="preserve"> (Tiếp cận tín dụng, đất đai, đào tạo nguồn nhân lực, xúc tiến phát triển thị trường, thương hiệu, mua sắm công, đầu tư công, đầu tư vốn nhà nước trong doanh nghiệp…)</w:t>
      </w:r>
      <w:r>
        <w:rPr>
          <w:szCs w:val="28"/>
          <w:lang w:val="vi-VN"/>
        </w:rPr>
        <w:t>.</w:t>
      </w:r>
    </w:p>
    <w:p w14:paraId="6AF7CDED" w14:textId="77777777" w:rsidR="005143FB" w:rsidRPr="006B7748" w:rsidRDefault="006200C6" w:rsidP="00ED3784">
      <w:pPr>
        <w:spacing w:before="140" w:after="140" w:line="240" w:lineRule="auto"/>
        <w:ind w:leftChars="0" w:left="0" w:firstLineChars="0" w:firstLine="709"/>
        <w:rPr>
          <w:szCs w:val="28"/>
        </w:rPr>
      </w:pPr>
      <w:r w:rsidRPr="006B7748">
        <w:rPr>
          <w:b/>
          <w:szCs w:val="28"/>
        </w:rPr>
        <w:t xml:space="preserve">Bộ Công Thương lựa chọn các giải pháp này với các lý do sau: </w:t>
      </w:r>
    </w:p>
    <w:p w14:paraId="3FA3EF24" w14:textId="256E2FF9" w:rsidR="005143FB" w:rsidRPr="006B7748" w:rsidRDefault="006200C6" w:rsidP="00ED3784">
      <w:pPr>
        <w:spacing w:before="140" w:after="140" w:line="240" w:lineRule="auto"/>
        <w:ind w:leftChars="0" w:left="0" w:firstLineChars="0" w:firstLine="709"/>
        <w:rPr>
          <w:szCs w:val="28"/>
        </w:rPr>
      </w:pPr>
      <w:r w:rsidRPr="006B7748">
        <w:rPr>
          <w:szCs w:val="28"/>
        </w:rPr>
        <w:t xml:space="preserve">(i) </w:t>
      </w:r>
      <w:r w:rsidR="003A4675">
        <w:rPr>
          <w:szCs w:val="28"/>
          <w:lang w:val="vi-VN"/>
        </w:rPr>
        <w:t>V</w:t>
      </w:r>
      <w:r w:rsidRPr="006B7748">
        <w:rPr>
          <w:szCs w:val="28"/>
        </w:rPr>
        <w:t xml:space="preserve">iệc quy định phát triển công nghiệp theo Chiến lược, Kế hoạch hàng năm sẽ giúp phát triển công nghiệp được tổ chức bài bản, thống nhất trên phạm vi cả nước nhưng vẫn đảm bảo linh hoạt theo các ưu tiên từng thời kỳ đồng thời đảm bảo có các cơ chế kiểm tra, giám sát của các cơ quan dân cử; </w:t>
      </w:r>
    </w:p>
    <w:p w14:paraId="0F19FD3E" w14:textId="77777777" w:rsidR="005143FB" w:rsidRPr="006B7748" w:rsidRDefault="006200C6" w:rsidP="00ED3784">
      <w:pPr>
        <w:spacing w:before="140" w:after="140" w:line="240" w:lineRule="auto"/>
        <w:ind w:leftChars="0" w:left="0" w:firstLineChars="0" w:firstLine="709"/>
        <w:rPr>
          <w:szCs w:val="28"/>
        </w:rPr>
      </w:pPr>
      <w:r w:rsidRPr="006B7748">
        <w:rPr>
          <w:szCs w:val="28"/>
        </w:rPr>
        <w:t>(ii) việc quy định tiêu chí, danh mục các ngành công nghiệp đảm bảo linh hoạt, trọng tâm theo ưu tiên từng thời kỳ đồng thời khoanh vùng các nhóm đối tượng được hỗ trợ, giúp tập trung nguồn lực, tạo xung lực mạnh hơn cho phát triển công nghiệp trong từng thời kỳ.</w:t>
      </w:r>
    </w:p>
    <w:p w14:paraId="7314D9BC" w14:textId="047A0294" w:rsidR="005143FB" w:rsidRDefault="006200C6" w:rsidP="00ED3784">
      <w:pPr>
        <w:spacing w:before="140" w:after="140" w:line="240" w:lineRule="auto"/>
        <w:ind w:leftChars="0" w:left="0" w:firstLineChars="0" w:firstLine="709"/>
        <w:rPr>
          <w:szCs w:val="28"/>
        </w:rPr>
      </w:pPr>
      <w:r w:rsidRPr="006B7748">
        <w:rPr>
          <w:szCs w:val="28"/>
        </w:rPr>
        <w:t>(iii) Đảm bảo nguyên tắc phân cấp, phân quyền tạo sự linh hoạt, sáng tạo của chính quyền địa phương trong tổ chức thực hiện.</w:t>
      </w:r>
    </w:p>
    <w:p w14:paraId="57C1A761" w14:textId="7E4538D6" w:rsidR="00BD741B" w:rsidRPr="006B7748" w:rsidRDefault="00BD741B" w:rsidP="00ED3784">
      <w:pPr>
        <w:spacing w:before="140" w:after="140" w:line="240" w:lineRule="auto"/>
        <w:ind w:leftChars="0" w:left="0" w:firstLineChars="0" w:firstLine="709"/>
        <w:rPr>
          <w:szCs w:val="28"/>
        </w:rPr>
      </w:pPr>
      <w:r>
        <w:rPr>
          <w:szCs w:val="28"/>
          <w:lang w:val="vi-VN"/>
        </w:rPr>
        <w:t>(iv) Tập trung phát triển một số ngành công nghiệp nền tảng, trọng điểm và công nghiệp hỗ trợ theo định hướng của Đảng và Nhà nước.</w:t>
      </w:r>
      <w:r w:rsidRPr="006B7748">
        <w:rPr>
          <w:szCs w:val="28"/>
        </w:rPr>
        <w:t xml:space="preserve"> </w:t>
      </w:r>
    </w:p>
    <w:p w14:paraId="5EEDC778" w14:textId="207A368A" w:rsidR="005143FB" w:rsidRPr="006B7748" w:rsidRDefault="005F2FED" w:rsidP="00ED3784">
      <w:pPr>
        <w:spacing w:before="140" w:after="140" w:line="240" w:lineRule="auto"/>
        <w:ind w:leftChars="0" w:left="0" w:firstLineChars="0" w:firstLine="709"/>
        <w:rPr>
          <w:szCs w:val="28"/>
        </w:rPr>
      </w:pPr>
      <w:r>
        <w:rPr>
          <w:b/>
          <w:szCs w:val="28"/>
          <w:lang w:val="vi-VN"/>
        </w:rPr>
        <w:t>2</w:t>
      </w:r>
      <w:r w:rsidR="006200C6" w:rsidRPr="006B7748">
        <w:rPr>
          <w:b/>
          <w:szCs w:val="28"/>
        </w:rPr>
        <w:t xml:space="preserve">. Chính sách </w:t>
      </w:r>
      <w:r w:rsidR="0057154D">
        <w:rPr>
          <w:b/>
          <w:szCs w:val="28"/>
          <w:lang w:val="vi-VN"/>
        </w:rPr>
        <w:t>2</w:t>
      </w:r>
      <w:r w:rsidR="006200C6" w:rsidRPr="006B7748">
        <w:rPr>
          <w:b/>
          <w:szCs w:val="28"/>
        </w:rPr>
        <w:t>: Tăng cường liên kết ngành chuyên môn hóa theo chuỗi giá trị trong các ngành công nghiệp</w:t>
      </w:r>
    </w:p>
    <w:p w14:paraId="630A29B9" w14:textId="00FA9C90" w:rsidR="005143FB" w:rsidRPr="006B7748" w:rsidRDefault="005F2FED" w:rsidP="00ED3784">
      <w:pPr>
        <w:spacing w:before="140" w:after="140" w:line="240" w:lineRule="auto"/>
        <w:ind w:leftChars="0" w:left="0" w:firstLineChars="0" w:firstLine="709"/>
        <w:rPr>
          <w:szCs w:val="28"/>
          <w:highlight w:val="white"/>
        </w:rPr>
      </w:pPr>
      <w:r>
        <w:rPr>
          <w:b/>
          <w:i/>
          <w:szCs w:val="28"/>
          <w:highlight w:val="white"/>
          <w:lang w:val="vi-VN"/>
        </w:rPr>
        <w:t>2</w:t>
      </w:r>
      <w:r w:rsidR="006200C6" w:rsidRPr="006B7748">
        <w:rPr>
          <w:b/>
          <w:i/>
          <w:szCs w:val="28"/>
          <w:highlight w:val="white"/>
        </w:rPr>
        <w:t>.1. Mục tiêu của chính sách</w:t>
      </w:r>
    </w:p>
    <w:p w14:paraId="17EF83F6" w14:textId="77777777" w:rsidR="005143FB" w:rsidRPr="006B7748" w:rsidRDefault="006200C6" w:rsidP="00ED3784">
      <w:pPr>
        <w:spacing w:before="140" w:after="140" w:line="240" w:lineRule="auto"/>
        <w:ind w:leftChars="0" w:left="0" w:firstLineChars="0" w:firstLine="709"/>
        <w:rPr>
          <w:szCs w:val="28"/>
        </w:rPr>
      </w:pPr>
      <w:r w:rsidRPr="006B7748">
        <w:rPr>
          <w:szCs w:val="28"/>
        </w:rPr>
        <w:lastRenderedPageBreak/>
        <w:t>- Phân tầng các ưu đãi theo cụm liên kết ngành chuyên môn hóa theo chuỗi giá trị trong công nghiệp; trách nhiệm các cơ quan trong xây dựng chuỗi giá trị làm cơ sở cho việc xác định ưu đãi.</w:t>
      </w:r>
    </w:p>
    <w:p w14:paraId="5AA64178" w14:textId="77777777" w:rsidR="005143FB" w:rsidRPr="006B7748" w:rsidRDefault="006200C6" w:rsidP="00ED3784">
      <w:pPr>
        <w:spacing w:before="140" w:after="140" w:line="240" w:lineRule="auto"/>
        <w:ind w:leftChars="0" w:left="0" w:firstLineChars="0" w:firstLine="709"/>
        <w:rPr>
          <w:szCs w:val="28"/>
        </w:rPr>
      </w:pPr>
      <w:r w:rsidRPr="006B7748">
        <w:rPr>
          <w:szCs w:val="28"/>
        </w:rPr>
        <w:t xml:space="preserve">- Thúc đẩy việc hình thành chuỗi giá trị thông qua các doanh nghiệp đầu chuỗi – doanh nghiệp có tiềm lực mạnh, có khả năng cạnh tranh khu vực, quốc tế, mang thương hiệu tầm quốc gia; thúc đẩy sự tham gia của doanh nghiệp vừa và nhỏ trong chuỗi. </w:t>
      </w:r>
    </w:p>
    <w:p w14:paraId="71EDC412" w14:textId="5143405C" w:rsidR="005143FB" w:rsidRPr="006B7748" w:rsidRDefault="005F2FED" w:rsidP="00ED3784">
      <w:pPr>
        <w:spacing w:before="140" w:after="140" w:line="240" w:lineRule="auto"/>
        <w:ind w:leftChars="0" w:left="0" w:firstLineChars="0" w:firstLine="709"/>
        <w:rPr>
          <w:szCs w:val="28"/>
        </w:rPr>
      </w:pPr>
      <w:r>
        <w:rPr>
          <w:b/>
          <w:i/>
          <w:szCs w:val="28"/>
          <w:lang w:val="vi-VN"/>
        </w:rPr>
        <w:t>2</w:t>
      </w:r>
      <w:r w:rsidR="006200C6" w:rsidRPr="006B7748">
        <w:rPr>
          <w:b/>
          <w:i/>
          <w:szCs w:val="28"/>
        </w:rPr>
        <w:t>.2. Nội dung của chính sách</w:t>
      </w:r>
    </w:p>
    <w:p w14:paraId="4987E82A" w14:textId="15C2C0B9" w:rsidR="005143FB" w:rsidRDefault="006200C6" w:rsidP="00ED3784">
      <w:pPr>
        <w:spacing w:before="140" w:after="140" w:line="240" w:lineRule="auto"/>
        <w:ind w:leftChars="0" w:left="0" w:firstLineChars="0" w:firstLine="709"/>
        <w:rPr>
          <w:szCs w:val="28"/>
        </w:rPr>
      </w:pPr>
      <w:r w:rsidRPr="006B7748">
        <w:rPr>
          <w:szCs w:val="28"/>
        </w:rPr>
        <w:t>- Xác định rõ trách nhiệm các cơ quan có liên quan trong xây dựng chuỗi giá trị trong cụm ngành, ngành, phân ngành thuộc phạm vi quản lý nhà nước.</w:t>
      </w:r>
    </w:p>
    <w:p w14:paraId="6B682AA8" w14:textId="73C633B0" w:rsidR="005A62DF" w:rsidRPr="005A62DF" w:rsidRDefault="005A62DF" w:rsidP="00ED3784">
      <w:pPr>
        <w:spacing w:before="140" w:after="140" w:line="240" w:lineRule="auto"/>
        <w:ind w:leftChars="0" w:left="0" w:firstLineChars="0" w:firstLine="709"/>
        <w:rPr>
          <w:szCs w:val="28"/>
          <w:lang w:val="vi-VN"/>
        </w:rPr>
      </w:pPr>
      <w:r>
        <w:rPr>
          <w:szCs w:val="28"/>
          <w:lang w:val="vi-VN"/>
        </w:rPr>
        <w:t>- Thúc đẩy hình thành cụm liên kết ngành công nghiệp.</w:t>
      </w:r>
    </w:p>
    <w:p w14:paraId="7DE27662" w14:textId="77777777" w:rsidR="005143FB" w:rsidRPr="006B7748" w:rsidRDefault="006200C6" w:rsidP="00ED3784">
      <w:pPr>
        <w:spacing w:before="140" w:after="140" w:line="240" w:lineRule="auto"/>
        <w:ind w:leftChars="0" w:left="0" w:firstLineChars="0" w:firstLine="709"/>
        <w:rPr>
          <w:szCs w:val="28"/>
        </w:rPr>
      </w:pPr>
      <w:r w:rsidRPr="006B7748">
        <w:rPr>
          <w:szCs w:val="28"/>
        </w:rPr>
        <w:t>- Xác định, làm rõ việc phân tầng ưu đãi theo, cụm liên kết ngành chuyên môn hóa theo chuỗi giá trị phù hợp với quy định của pháp luật đầu tư và pháp luật khác có liên quan.</w:t>
      </w:r>
    </w:p>
    <w:p w14:paraId="23E9F519" w14:textId="37ED801C" w:rsidR="005143FB" w:rsidRPr="006B7748" w:rsidRDefault="005F2FED" w:rsidP="00ED3784">
      <w:pPr>
        <w:spacing w:before="140" w:after="140" w:line="240" w:lineRule="auto"/>
        <w:ind w:leftChars="0" w:left="0" w:firstLineChars="0" w:firstLine="709"/>
        <w:rPr>
          <w:szCs w:val="28"/>
        </w:rPr>
      </w:pPr>
      <w:r>
        <w:rPr>
          <w:b/>
          <w:i/>
          <w:szCs w:val="28"/>
          <w:lang w:val="vi-VN"/>
        </w:rPr>
        <w:t>2</w:t>
      </w:r>
      <w:r w:rsidR="006200C6" w:rsidRPr="006B7748">
        <w:rPr>
          <w:b/>
          <w:i/>
          <w:szCs w:val="28"/>
        </w:rPr>
        <w:t>.3. Giải pháp thực hiện chính sách</w:t>
      </w:r>
    </w:p>
    <w:p w14:paraId="616C7E0C"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Luật hóa các nội dung sau:</w:t>
      </w:r>
    </w:p>
    <w:p w14:paraId="1A2C7485" w14:textId="77777777" w:rsidR="005143FB" w:rsidRPr="006B7748" w:rsidRDefault="006200C6" w:rsidP="00ED3784">
      <w:pPr>
        <w:spacing w:before="140" w:after="140" w:line="240" w:lineRule="auto"/>
        <w:ind w:leftChars="0" w:left="0" w:firstLineChars="0" w:firstLine="709"/>
        <w:rPr>
          <w:szCs w:val="28"/>
        </w:rPr>
      </w:pPr>
      <w:r w:rsidRPr="006B7748">
        <w:rPr>
          <w:szCs w:val="28"/>
        </w:rPr>
        <w:t xml:space="preserve">- Bổ sung quy định về nội dung, phương pháp, trách nhiệm của các cơ quan có liên quan trong cụm liên kết ngành chuyên môn hóa theo chuỗi giá trị, trong các ngành, phân ngành thuộc phạm vi quản lý nhà nước. Trong đó tập trung vào các ngành công nghiệp trọng điểm, nền tảng. </w:t>
      </w:r>
    </w:p>
    <w:p w14:paraId="367EC3D8" w14:textId="77777777" w:rsidR="005143FB" w:rsidRPr="006B7748" w:rsidRDefault="006200C6" w:rsidP="00ED3784">
      <w:pPr>
        <w:spacing w:before="140" w:after="140" w:line="240" w:lineRule="auto"/>
        <w:ind w:leftChars="0" w:left="0" w:firstLineChars="0" w:firstLine="709"/>
        <w:rPr>
          <w:szCs w:val="28"/>
        </w:rPr>
      </w:pPr>
      <w:r w:rsidRPr="006B7748">
        <w:rPr>
          <w:szCs w:val="28"/>
        </w:rPr>
        <w:t>-  Bổ sung quy định áp dụng pháp luật về ưu đãi theo cụm liên kết ngành chuyên môn hóa theo chuỗi giá trị.</w:t>
      </w:r>
    </w:p>
    <w:p w14:paraId="382C11C8" w14:textId="77777777" w:rsidR="005143FB" w:rsidRPr="006B7748" w:rsidRDefault="006200C6" w:rsidP="00ED3784">
      <w:pPr>
        <w:spacing w:before="140" w:after="140" w:line="240" w:lineRule="auto"/>
        <w:ind w:leftChars="0" w:left="0" w:firstLineChars="0" w:firstLine="709"/>
        <w:rPr>
          <w:szCs w:val="28"/>
        </w:rPr>
      </w:pPr>
      <w:r w:rsidRPr="006B7748">
        <w:rPr>
          <w:szCs w:val="28"/>
        </w:rPr>
        <w:tab/>
        <w:t>- Bổ sung cơ chế tham vấn, phối hợp với các hiệp hội, doanh nghiệp, tổ chức xã hội nghề nghiệp trong xây dựng cụm liên kết ngành chuyên môn hóa theo chuỗi giá trị.</w:t>
      </w:r>
    </w:p>
    <w:p w14:paraId="0DB2F71B" w14:textId="77777777" w:rsidR="005143FB" w:rsidRPr="006B7748" w:rsidRDefault="006200C6" w:rsidP="00ED3784">
      <w:pPr>
        <w:spacing w:before="140" w:after="140" w:line="240" w:lineRule="auto"/>
        <w:ind w:leftChars="0" w:left="0" w:firstLineChars="0" w:firstLine="709"/>
        <w:rPr>
          <w:szCs w:val="28"/>
        </w:rPr>
      </w:pPr>
      <w:r w:rsidRPr="006B7748">
        <w:rPr>
          <w:szCs w:val="28"/>
        </w:rPr>
        <w:tab/>
        <w:t>- Bổ sung quy định xây dựng Bản đồ công nghiệp Việt Nam thông qua thống kê, xây dựng cơ sở dữ liệu về cụm liên kết ngành chuyên môn hóa theo chuỗi giá trị.</w:t>
      </w:r>
    </w:p>
    <w:p w14:paraId="19F296D6" w14:textId="77777777" w:rsidR="005143FB" w:rsidRPr="006B7748" w:rsidRDefault="006200C6" w:rsidP="00ED3784">
      <w:pPr>
        <w:spacing w:before="140" w:after="140" w:line="240" w:lineRule="auto"/>
        <w:ind w:leftChars="0" w:left="0" w:firstLineChars="0" w:firstLine="709"/>
        <w:rPr>
          <w:szCs w:val="28"/>
        </w:rPr>
      </w:pPr>
      <w:r w:rsidRPr="006B7748">
        <w:rPr>
          <w:b/>
          <w:szCs w:val="28"/>
        </w:rPr>
        <w:t>Bộ Công Thương lựa chọn các giải pháp này vì các lý do sau:</w:t>
      </w:r>
    </w:p>
    <w:p w14:paraId="0A915A60" w14:textId="77777777" w:rsidR="005143FB" w:rsidRPr="006B7748" w:rsidRDefault="006200C6" w:rsidP="00ED3784">
      <w:pPr>
        <w:spacing w:before="140" w:after="140" w:line="240" w:lineRule="auto"/>
        <w:ind w:leftChars="0" w:left="0" w:firstLineChars="0" w:firstLine="709"/>
        <w:rPr>
          <w:szCs w:val="28"/>
        </w:rPr>
      </w:pPr>
      <w:r w:rsidRPr="006B7748">
        <w:rPr>
          <w:szCs w:val="28"/>
        </w:rPr>
        <w:t>(i) Đảm bảo định hướng các khuyến khích, động lực để hoạt động đầu tư, sản xuất công nghiệp tập trung theo cụm liên kết ngành chuyên môn hóa theo chuỗi giá trị, thay vì dàn trải, phân tán nhằm tận dụng hiệu ứng quy mô, thúc đẩy đổi mới, sáng tạo phù hợp với cơ chế thị trường, góp phần thúc đẩy hình thành các ngành công nghiệp mới với giá trị gia tăng cao hơn;</w:t>
      </w:r>
    </w:p>
    <w:p w14:paraId="0544C50F" w14:textId="77777777" w:rsidR="005143FB" w:rsidRPr="006B7748" w:rsidRDefault="006200C6" w:rsidP="00ED3784">
      <w:pPr>
        <w:spacing w:before="140" w:after="140" w:line="240" w:lineRule="auto"/>
        <w:ind w:leftChars="0" w:left="0" w:firstLineChars="0" w:firstLine="709"/>
        <w:rPr>
          <w:szCs w:val="28"/>
        </w:rPr>
      </w:pPr>
      <w:r w:rsidRPr="006B7748">
        <w:rPr>
          <w:szCs w:val="28"/>
        </w:rPr>
        <w:t>(ii) Đảm bảo cơ sở pháp lý cho các cơ quan quản lý nhà nước trong thu thập, đánh giá hiện trạng công nghiệp trong từng thời kỳ, qua đó xây dựng, điều chỉnh, ban hành chính sách phù hợp với thực tiễn;</w:t>
      </w:r>
    </w:p>
    <w:p w14:paraId="5E9A75B8" w14:textId="791A63F7" w:rsidR="00D1223D" w:rsidRDefault="006200C6" w:rsidP="00ED3784">
      <w:pPr>
        <w:spacing w:before="140" w:after="140" w:line="240" w:lineRule="auto"/>
        <w:ind w:leftChars="0" w:left="0" w:firstLineChars="0" w:firstLine="709"/>
        <w:rPr>
          <w:szCs w:val="28"/>
          <w:lang w:val="vi-VN"/>
        </w:rPr>
      </w:pPr>
      <w:r w:rsidRPr="006B7748">
        <w:rPr>
          <w:szCs w:val="28"/>
        </w:rPr>
        <w:lastRenderedPageBreak/>
        <w:t>(iii) Đảm bảo sự tham gia, tham vấn của nhà đầu tư, doanh nghiệp trong đề xuất các dự án công nghiệp quan trọng, theo chuỗi giá trị khu vực và toàn cầu</w:t>
      </w:r>
      <w:r w:rsidR="00BD741B">
        <w:rPr>
          <w:szCs w:val="28"/>
          <w:lang w:val="vi-VN"/>
        </w:rPr>
        <w:t>.</w:t>
      </w:r>
    </w:p>
    <w:p w14:paraId="453B48B5" w14:textId="6E303F5B" w:rsidR="005F2FED" w:rsidRPr="006B7748" w:rsidRDefault="00D1223D" w:rsidP="00ED3784">
      <w:pPr>
        <w:spacing w:before="140" w:after="140" w:line="240" w:lineRule="auto"/>
        <w:ind w:leftChars="0" w:left="0" w:firstLineChars="0" w:firstLine="709"/>
        <w:rPr>
          <w:szCs w:val="28"/>
        </w:rPr>
      </w:pPr>
      <w:r>
        <w:rPr>
          <w:b/>
          <w:szCs w:val="28"/>
          <w:lang w:val="vi-VN"/>
        </w:rPr>
        <w:t>3</w:t>
      </w:r>
      <w:r w:rsidR="005F2FED" w:rsidRPr="006B7748">
        <w:rPr>
          <w:b/>
          <w:szCs w:val="28"/>
        </w:rPr>
        <w:t xml:space="preserve">. Chính sách </w:t>
      </w:r>
      <w:r>
        <w:rPr>
          <w:b/>
          <w:szCs w:val="28"/>
          <w:lang w:val="vi-VN"/>
        </w:rPr>
        <w:t>3</w:t>
      </w:r>
      <w:r w:rsidR="005F2FED" w:rsidRPr="006B7748">
        <w:rPr>
          <w:b/>
          <w:szCs w:val="28"/>
        </w:rPr>
        <w:t xml:space="preserve">: Thúc đẩy phân bố không gian công nghiệp, liên kết vùng trong phát triển công nghiệp  </w:t>
      </w:r>
    </w:p>
    <w:p w14:paraId="0E613394" w14:textId="1586CCC9" w:rsidR="005F2FED" w:rsidRPr="006B7748" w:rsidRDefault="00D1223D" w:rsidP="00ED3784">
      <w:pPr>
        <w:spacing w:before="140" w:after="140" w:line="240" w:lineRule="auto"/>
        <w:ind w:leftChars="0" w:left="0" w:firstLineChars="0" w:firstLine="709"/>
        <w:rPr>
          <w:szCs w:val="28"/>
        </w:rPr>
      </w:pPr>
      <w:r>
        <w:rPr>
          <w:b/>
          <w:i/>
          <w:szCs w:val="28"/>
          <w:lang w:val="vi-VN"/>
        </w:rPr>
        <w:t>3</w:t>
      </w:r>
      <w:r w:rsidR="005F2FED" w:rsidRPr="006B7748">
        <w:rPr>
          <w:b/>
          <w:i/>
          <w:szCs w:val="28"/>
        </w:rPr>
        <w:t>.1. Mục tiêu của chính sách</w:t>
      </w:r>
    </w:p>
    <w:p w14:paraId="420476DA" w14:textId="4BFB782D" w:rsidR="005F2FED" w:rsidRDefault="005F2FED" w:rsidP="00ED3784">
      <w:pPr>
        <w:widowControl w:val="0"/>
        <w:spacing w:before="140" w:after="140" w:line="240" w:lineRule="auto"/>
        <w:ind w:leftChars="0" w:left="0" w:firstLineChars="0" w:firstLine="709"/>
        <w:rPr>
          <w:szCs w:val="28"/>
        </w:rPr>
      </w:pPr>
      <w:r w:rsidRPr="006B7748">
        <w:rPr>
          <w:szCs w:val="28"/>
        </w:rPr>
        <w:t>Khắc phục sự phát triển không đồng đều, nhất quán, thiếu tính chiến lược trong phân bố không gian công nghiệp; thúc đẩy sự sáng tạo, linh hoạt của địa phương ban hành các cơ chế, chính sách khuyến khích phân bố, tái phân bố không gian công nghiệp phù hợp với quy hoạch, định hướng phát triển của địa phương; thúc đẩy liên kết vùng trong phát triển công nghiệp theo định hướng cụm liên kết ngành chuyên môn hóa theo chuỗi giá trị; tạo cơ sở pháp lý cho các khu vực tập trung hoạt động sản xuất công nghiệp.</w:t>
      </w:r>
    </w:p>
    <w:p w14:paraId="093E2267" w14:textId="14F22CB8" w:rsidR="00BC2D54" w:rsidRPr="00BC2D54" w:rsidRDefault="00BC2D54" w:rsidP="00ED3784">
      <w:pPr>
        <w:widowControl w:val="0"/>
        <w:spacing w:before="140" w:after="140" w:line="240" w:lineRule="auto"/>
        <w:ind w:leftChars="0" w:left="0" w:firstLineChars="0" w:firstLine="709"/>
        <w:rPr>
          <w:szCs w:val="28"/>
          <w:lang w:val="vi-VN"/>
        </w:rPr>
      </w:pPr>
      <w:r>
        <w:rPr>
          <w:szCs w:val="28"/>
        </w:rPr>
        <w:t xml:space="preserve">Bảo đảm thống nhất với quy hoạch phát triển kinh tế </w:t>
      </w:r>
      <w:r>
        <w:rPr>
          <w:szCs w:val="28"/>
          <w:lang w:val="vi-VN"/>
        </w:rPr>
        <w:t>- xã hội quốc gia, của vùng và của tỉnh theo ngành, nghề, cụm ngành.</w:t>
      </w:r>
    </w:p>
    <w:p w14:paraId="40506AFA" w14:textId="75CD7E7A" w:rsidR="005F2FED" w:rsidRPr="006B7748" w:rsidRDefault="00D1223D" w:rsidP="00ED3784">
      <w:pPr>
        <w:widowControl w:val="0"/>
        <w:spacing w:before="140" w:after="140" w:line="240" w:lineRule="auto"/>
        <w:ind w:leftChars="0" w:left="0" w:firstLineChars="0" w:firstLine="709"/>
        <w:rPr>
          <w:szCs w:val="28"/>
        </w:rPr>
      </w:pPr>
      <w:r>
        <w:rPr>
          <w:b/>
          <w:i/>
          <w:szCs w:val="28"/>
          <w:lang w:val="vi-VN"/>
        </w:rPr>
        <w:t>3</w:t>
      </w:r>
      <w:r w:rsidR="005F2FED" w:rsidRPr="006B7748">
        <w:rPr>
          <w:b/>
          <w:i/>
          <w:szCs w:val="28"/>
        </w:rPr>
        <w:t>.2. Nội dung của chính sách</w:t>
      </w:r>
    </w:p>
    <w:p w14:paraId="6824D43B" w14:textId="77777777" w:rsidR="005F2FED" w:rsidRPr="006B7748" w:rsidRDefault="005F2FED" w:rsidP="00ED3784">
      <w:pPr>
        <w:widowControl w:val="0"/>
        <w:spacing w:before="140" w:after="140" w:line="240" w:lineRule="auto"/>
        <w:ind w:leftChars="0" w:left="0" w:firstLineChars="0" w:firstLine="709"/>
        <w:rPr>
          <w:szCs w:val="28"/>
        </w:rPr>
      </w:pPr>
      <w:r w:rsidRPr="006B7748">
        <w:rPr>
          <w:b/>
          <w:i/>
          <w:szCs w:val="28"/>
        </w:rPr>
        <w:t xml:space="preserve">- </w:t>
      </w:r>
      <w:r w:rsidRPr="006B7748">
        <w:rPr>
          <w:szCs w:val="28"/>
        </w:rPr>
        <w:t>Làm rõ trách nhiệm của Bộ, ngành, địa phương trong xây dựng kế hoạch phân bố, tái phân bố không gian công nghiệp theo hướng cụm liên kết ngành chuyên môn hóa theo chuỗi giá trị phù hợp với quy hoạch quốc gia, vùng, tỉnh và chiến lược, kế hoạch quốc gia về phát triển công nghiệp.</w:t>
      </w:r>
    </w:p>
    <w:p w14:paraId="67EECC59" w14:textId="77777777" w:rsidR="005F2FED" w:rsidRPr="006B7748" w:rsidRDefault="005F2FED" w:rsidP="00ED3784">
      <w:pPr>
        <w:widowControl w:val="0"/>
        <w:spacing w:before="140" w:after="140" w:line="240" w:lineRule="auto"/>
        <w:ind w:leftChars="0" w:left="0" w:firstLineChars="0" w:firstLine="709"/>
        <w:rPr>
          <w:szCs w:val="28"/>
        </w:rPr>
      </w:pPr>
      <w:bookmarkStart w:id="8" w:name="_heading=h.1t3h5sf" w:colFirst="0" w:colLast="0"/>
      <w:bookmarkEnd w:id="8"/>
      <w:r w:rsidRPr="006B7748">
        <w:rPr>
          <w:szCs w:val="28"/>
        </w:rPr>
        <w:t>- Phân cấp, phân quyền cho chính quyền địa phương ban hành cơ chế, chính sách khuyến khích, hỗ trợ tái phân bố không gian công nghiệp; ban hành cơ chế, chính sách khuyến khích di dời cơ sở công nghiệp theo định hướng không gian phát triển của địa phương.</w:t>
      </w:r>
    </w:p>
    <w:p w14:paraId="4F226845" w14:textId="77777777" w:rsidR="005F2FED" w:rsidRPr="006B7748" w:rsidRDefault="005F2FED" w:rsidP="00ED3784">
      <w:pPr>
        <w:widowControl w:val="0"/>
        <w:spacing w:before="140" w:after="140" w:line="240" w:lineRule="auto"/>
        <w:ind w:leftChars="0" w:left="0" w:firstLineChars="0" w:firstLine="709"/>
        <w:rPr>
          <w:szCs w:val="28"/>
        </w:rPr>
      </w:pPr>
      <w:r w:rsidRPr="006B7748">
        <w:rPr>
          <w:szCs w:val="28"/>
        </w:rPr>
        <w:t>- Ban hành khung chính sách khuyến khích phát triển công nghiệp khu vực nông thôn, khu vực miền núi, hải đảo.</w:t>
      </w:r>
    </w:p>
    <w:p w14:paraId="7606F528" w14:textId="4E361753" w:rsidR="005F2FED" w:rsidRPr="006B7748" w:rsidRDefault="00D1223D" w:rsidP="00ED3784">
      <w:pPr>
        <w:spacing w:before="140" w:after="140" w:line="240" w:lineRule="auto"/>
        <w:ind w:leftChars="0" w:left="0" w:firstLineChars="0" w:firstLine="709"/>
        <w:rPr>
          <w:szCs w:val="28"/>
        </w:rPr>
      </w:pPr>
      <w:r>
        <w:rPr>
          <w:b/>
          <w:i/>
          <w:szCs w:val="28"/>
          <w:lang w:val="vi-VN"/>
        </w:rPr>
        <w:t>3</w:t>
      </w:r>
      <w:r w:rsidR="005F2FED" w:rsidRPr="006B7748">
        <w:rPr>
          <w:b/>
          <w:i/>
          <w:szCs w:val="28"/>
        </w:rPr>
        <w:t>.3. Giải pháp thực hiện chính sách</w:t>
      </w:r>
    </w:p>
    <w:p w14:paraId="03F7F46C" w14:textId="77777777" w:rsidR="005F2FED" w:rsidRPr="006B7748" w:rsidRDefault="005F2FED" w:rsidP="00ED3784">
      <w:pPr>
        <w:spacing w:before="140" w:after="140" w:line="240" w:lineRule="auto"/>
        <w:ind w:leftChars="0" w:left="0" w:firstLineChars="0" w:firstLine="709"/>
        <w:rPr>
          <w:szCs w:val="28"/>
          <w:highlight w:val="white"/>
        </w:rPr>
      </w:pPr>
      <w:r w:rsidRPr="006B7748">
        <w:rPr>
          <w:szCs w:val="28"/>
          <w:highlight w:val="white"/>
        </w:rPr>
        <w:t>Luật hóa các nội dung sau:</w:t>
      </w:r>
    </w:p>
    <w:p w14:paraId="5A68947F" w14:textId="77777777" w:rsidR="005F2FED" w:rsidRPr="006B7748" w:rsidRDefault="005F2FED" w:rsidP="00ED3784">
      <w:pPr>
        <w:widowControl w:val="0"/>
        <w:spacing w:before="140" w:after="140" w:line="240" w:lineRule="auto"/>
        <w:ind w:leftChars="0" w:left="0" w:firstLineChars="0" w:firstLine="709"/>
        <w:rPr>
          <w:szCs w:val="28"/>
        </w:rPr>
      </w:pPr>
      <w:r w:rsidRPr="006B7748">
        <w:rPr>
          <w:b/>
          <w:szCs w:val="28"/>
        </w:rPr>
        <w:t xml:space="preserve">- </w:t>
      </w:r>
      <w:r w:rsidRPr="006B7748">
        <w:rPr>
          <w:szCs w:val="28"/>
        </w:rPr>
        <w:t>Bổ sung quy định</w:t>
      </w:r>
      <w:r w:rsidRPr="006B7748">
        <w:rPr>
          <w:b/>
          <w:szCs w:val="28"/>
        </w:rPr>
        <w:t xml:space="preserve"> </w:t>
      </w:r>
      <w:r w:rsidRPr="006B7748">
        <w:rPr>
          <w:szCs w:val="28"/>
        </w:rPr>
        <w:t>quyền hạn,</w:t>
      </w:r>
      <w:r w:rsidRPr="006B7748">
        <w:rPr>
          <w:b/>
          <w:szCs w:val="28"/>
        </w:rPr>
        <w:t xml:space="preserve"> </w:t>
      </w:r>
      <w:r w:rsidRPr="006B7748">
        <w:rPr>
          <w:szCs w:val="28"/>
        </w:rPr>
        <w:t>trách nhiệm của Bộ, ngành, địa phương trong xây dựng kế hoạch phân bố, tái phân bố không gian công nghiệp theo hướng cụm liên kết ngành chuyên môn hóa theo chuỗi giá trị phù hợp với quy hoạch quốc gia, vùng, tỉnh và chiến lược, kế hoạch quốc gia về phát triển công nghiệp.</w:t>
      </w:r>
    </w:p>
    <w:p w14:paraId="7915ADFD" w14:textId="77777777" w:rsidR="005F2FED" w:rsidRPr="006B7748" w:rsidRDefault="005F2FED" w:rsidP="00ED3784">
      <w:pPr>
        <w:widowControl w:val="0"/>
        <w:spacing w:before="140" w:after="140" w:line="240" w:lineRule="auto"/>
        <w:ind w:leftChars="0" w:left="0" w:firstLineChars="0" w:firstLine="709"/>
        <w:rPr>
          <w:szCs w:val="28"/>
        </w:rPr>
      </w:pPr>
      <w:r w:rsidRPr="006B7748">
        <w:rPr>
          <w:szCs w:val="28"/>
        </w:rPr>
        <w:t>- Bổ sung quy định phân cấp, phân quyền cho chính quyền địa phương ban hành cơ chế, chính sách khuyến khích, hỗ trợ tái phân bố không gian công nghiệp; ban hành cơ chế, chính sách khuyến khích di dời cơ sở công nghiệp theo định hướng không gian phát triển của địa phương. Bên cạnh đó, đối với các dự án, cụm ngành quan trọng thì quy định cơ chế hỗ trợ của Trung ương theo các đề án, chương trình có liên quan đến phát triển công nghiệp quốc gia.</w:t>
      </w:r>
    </w:p>
    <w:p w14:paraId="4FC0CBA7" w14:textId="77777777" w:rsidR="005F2FED" w:rsidRPr="006B7748" w:rsidRDefault="005F2FED" w:rsidP="00ED3784">
      <w:pPr>
        <w:spacing w:before="140" w:after="140" w:line="240" w:lineRule="auto"/>
        <w:ind w:leftChars="0" w:left="0" w:firstLineChars="0" w:firstLine="709"/>
        <w:rPr>
          <w:szCs w:val="28"/>
        </w:rPr>
      </w:pPr>
      <w:r w:rsidRPr="006B7748">
        <w:rPr>
          <w:b/>
          <w:szCs w:val="28"/>
        </w:rPr>
        <w:lastRenderedPageBreak/>
        <w:t xml:space="preserve">- </w:t>
      </w:r>
      <w:r w:rsidRPr="006B7748">
        <w:rPr>
          <w:szCs w:val="28"/>
        </w:rPr>
        <w:t>Bổ sung quy định về các chính sách khuyến khích phát triển công nghiệp khu vực nông thôn, khu vực miền núi, hải đảo hướng Luật hóa các quy định về nội dung, khung khuyến khích đã triển khai tốt trong thực tiễn thời gian qua.</w:t>
      </w:r>
    </w:p>
    <w:p w14:paraId="4F713641" w14:textId="0C29B8B3" w:rsidR="005F2FED" w:rsidRPr="006B7748" w:rsidRDefault="005F2FED" w:rsidP="00ED3784">
      <w:pPr>
        <w:spacing w:before="140" w:after="140" w:line="240" w:lineRule="auto"/>
        <w:ind w:leftChars="0" w:left="0" w:firstLineChars="0" w:firstLine="709"/>
        <w:rPr>
          <w:szCs w:val="28"/>
        </w:rPr>
      </w:pPr>
      <w:r w:rsidRPr="006B7748">
        <w:rPr>
          <w:b/>
          <w:szCs w:val="28"/>
        </w:rPr>
        <w:t>Bộ Công Thương lựa chọn các giải pháp này</w:t>
      </w:r>
      <w:r w:rsidRPr="006B7748">
        <w:rPr>
          <w:szCs w:val="28"/>
        </w:rPr>
        <w:t xml:space="preserve"> để tạo sự linh hoạt, chủ động mạnh mẽ cho các cơ quan quản lý nhà nước ở trung ương và địa phương trong ban hành chính sách hỗ trợ, khuyến khích trong phân bố, tái phân bố không gian công nghiệp ở đô thị, nông thôn cũng như mang tính liên kết vùng, liên vùng hoặc Theo chuỗi giá trị, liên kết ngành. Bên cạnh đó, với các quy định dưới Luật đã thực hiện trong thời Gian đủ dài trong thực tiễn, tạo cơ sở pháp lý ở cấp Luật nhằm đảm bảo tính ổn định, bền vững của pháp luật. </w:t>
      </w:r>
    </w:p>
    <w:p w14:paraId="09CC1A5A" w14:textId="305F0AF2" w:rsidR="005143FB" w:rsidRPr="006B7748" w:rsidRDefault="006200C6" w:rsidP="00ED3784">
      <w:pPr>
        <w:spacing w:before="140" w:after="140" w:line="240" w:lineRule="auto"/>
        <w:ind w:leftChars="0" w:left="0" w:firstLineChars="0" w:firstLine="709"/>
        <w:rPr>
          <w:szCs w:val="28"/>
        </w:rPr>
      </w:pPr>
      <w:r w:rsidRPr="006B7748">
        <w:rPr>
          <w:b/>
          <w:szCs w:val="28"/>
        </w:rPr>
        <w:t>4. Chính sách 4: Nâng cao năng lực cạnh tranh của</w:t>
      </w:r>
      <w:r w:rsidR="002A5223">
        <w:rPr>
          <w:b/>
          <w:szCs w:val="28"/>
          <w:lang w:val="vi-VN"/>
        </w:rPr>
        <w:t xml:space="preserve"> doanh nghiệp và</w:t>
      </w:r>
      <w:r w:rsidRPr="006B7748">
        <w:rPr>
          <w:b/>
          <w:szCs w:val="28"/>
        </w:rPr>
        <w:t xml:space="preserve"> sản phẩm công nghiệp</w:t>
      </w:r>
    </w:p>
    <w:p w14:paraId="761BAC6F" w14:textId="77777777" w:rsidR="005143FB" w:rsidRPr="006B7748" w:rsidRDefault="006200C6" w:rsidP="00ED3784">
      <w:pPr>
        <w:widowControl w:val="0"/>
        <w:spacing w:before="140" w:after="140" w:line="240" w:lineRule="auto"/>
        <w:ind w:leftChars="0" w:left="0" w:firstLineChars="0" w:firstLine="709"/>
        <w:rPr>
          <w:szCs w:val="28"/>
        </w:rPr>
      </w:pPr>
      <w:r w:rsidRPr="006B7748">
        <w:rPr>
          <w:b/>
          <w:i/>
          <w:szCs w:val="28"/>
        </w:rPr>
        <w:t>4.1. Mục tiêu của chính sách</w:t>
      </w:r>
    </w:p>
    <w:p w14:paraId="1EB311F1" w14:textId="77777777" w:rsidR="005143FB" w:rsidRPr="006B7748" w:rsidRDefault="006200C6" w:rsidP="00ED3784">
      <w:pPr>
        <w:widowControl w:val="0"/>
        <w:spacing w:before="140" w:after="140" w:line="240" w:lineRule="auto"/>
        <w:ind w:leftChars="0" w:left="0" w:firstLineChars="0" w:firstLine="709"/>
        <w:rPr>
          <w:szCs w:val="28"/>
        </w:rPr>
      </w:pPr>
      <w:r w:rsidRPr="006B7748">
        <w:rPr>
          <w:szCs w:val="28"/>
        </w:rPr>
        <w:t>Khắc phục từng bước tình trạng sản phẩm công nghiệp sản xuất tại Việt Nam chủ yếu mang tính chất gia công, giá trị gia tăng, hàm lượng khoa học công nghệ thấp, chưa tiếp cận được về chuyển đổi số; đào tạo và tái đào tạo lao động phù hợp với xu hướng của nền sản xuất tiên tiến.</w:t>
      </w:r>
    </w:p>
    <w:p w14:paraId="56C40884" w14:textId="77777777" w:rsidR="005143FB" w:rsidRPr="006B7748" w:rsidRDefault="006200C6" w:rsidP="00ED3784">
      <w:pPr>
        <w:widowControl w:val="0"/>
        <w:spacing w:before="140" w:after="140" w:line="240" w:lineRule="auto"/>
        <w:ind w:leftChars="0" w:left="0" w:firstLineChars="0" w:firstLine="709"/>
        <w:rPr>
          <w:szCs w:val="28"/>
        </w:rPr>
      </w:pPr>
      <w:r w:rsidRPr="006B7748">
        <w:rPr>
          <w:b/>
          <w:i/>
          <w:szCs w:val="28"/>
        </w:rPr>
        <w:t>4.2. Nội dung của chính sách</w:t>
      </w:r>
    </w:p>
    <w:p w14:paraId="3987921C" w14:textId="10481720"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Xây dựng lộ trình đổi mới công nghệ trong</w:t>
      </w:r>
      <w:r w:rsidR="007E193C">
        <w:rPr>
          <w:szCs w:val="28"/>
          <w:highlight w:val="white"/>
          <w:lang w:val="vi-VN"/>
        </w:rPr>
        <w:t xml:space="preserve"> các ngành</w:t>
      </w:r>
      <w:r w:rsidRPr="006B7748">
        <w:rPr>
          <w:szCs w:val="28"/>
          <w:highlight w:val="white"/>
        </w:rPr>
        <w:t xml:space="preserve"> công nghiệp</w:t>
      </w:r>
      <w:r w:rsidR="007E193C">
        <w:rPr>
          <w:szCs w:val="28"/>
          <w:highlight w:val="white"/>
          <w:lang w:val="vi-VN"/>
        </w:rPr>
        <w:t xml:space="preserve"> trọng điểm</w:t>
      </w:r>
      <w:r w:rsidRPr="006B7748">
        <w:rPr>
          <w:szCs w:val="28"/>
          <w:highlight w:val="white"/>
        </w:rPr>
        <w:t>: Khuyến khích + Bắt buộc (đối với trường hợp hàng hóa xuất khẩu phải đáp ứng yêu cầu, tiêu chuẩn cao của thị trường nhập khẩu).</w:t>
      </w:r>
    </w:p>
    <w:p w14:paraId="20FD1411"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Lộ trình đổi mới quy chuẩn, tiêu chuẩn sản phẩm công nghiệp, quy trình sản xuất công nghiệp.</w:t>
      </w:r>
    </w:p>
    <w:p w14:paraId="27F78620"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ab/>
        <w:t>- Chính sách đầu tư, hỗ trợ đổi mới công nghệ trong các ngành công nghiệp trọng điểm.</w:t>
      </w:r>
    </w:p>
    <w:p w14:paraId="5DE14B12"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ml:space="preserve">- Lộ trình khuyến khích chuyển đổi số trong các công nghiệp trong từng thời kỳ và phù hợp với năng lực, nhu cầu của doanh nghiệp. </w:t>
      </w:r>
    </w:p>
    <w:p w14:paraId="2709DC63"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Quy chuẩn, tiêu chuẩn, quy trình sản xuất ứng dụng công nghệ số trong công nghiệp (smart factory, IoT, 3D…).</w:t>
      </w:r>
    </w:p>
    <w:p w14:paraId="40589C8E"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Lộ trình khuyến khích kết nối các ngành công nghiệp thông qua chuyển đổi số.</w:t>
      </w:r>
    </w:p>
    <w:p w14:paraId="227ABE37"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Quy định nội dung, lộ trình triển khai thực hiện Chương trình đào tạo, tái đào tạo lao động phục vụ cho sản xuất công nghiệp 4.0.</w:t>
      </w:r>
    </w:p>
    <w:p w14:paraId="59E01A85"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ml:space="preserve">- Chính sách khuyến khích hình thành các ngành công nghiệp mới. </w:t>
      </w:r>
    </w:p>
    <w:p w14:paraId="056658A8" w14:textId="77777777" w:rsidR="005143FB" w:rsidRPr="006B7748" w:rsidRDefault="006200C6" w:rsidP="00ED3784">
      <w:pPr>
        <w:spacing w:before="140" w:after="140" w:line="240" w:lineRule="auto"/>
        <w:ind w:leftChars="0" w:left="0" w:firstLineChars="0" w:firstLine="709"/>
        <w:rPr>
          <w:szCs w:val="28"/>
          <w:highlight w:val="white"/>
        </w:rPr>
      </w:pPr>
      <w:r w:rsidRPr="006B7748">
        <w:rPr>
          <w:b/>
          <w:i/>
          <w:szCs w:val="28"/>
          <w:highlight w:val="white"/>
        </w:rPr>
        <w:t>4.3. Giải pháp thực hiện chính sách</w:t>
      </w:r>
    </w:p>
    <w:p w14:paraId="4263CD91" w14:textId="21C83ACB"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Luật hóa các nội dung</w:t>
      </w:r>
      <w:r w:rsidR="007E193C">
        <w:rPr>
          <w:szCs w:val="28"/>
          <w:highlight w:val="white"/>
          <w:lang w:val="vi-VN"/>
        </w:rPr>
        <w:t xml:space="preserve"> về nâng cao năng lực cạnh tranh trong các ngành công nghiệp trọng điểm như</w:t>
      </w:r>
      <w:r w:rsidRPr="006B7748">
        <w:rPr>
          <w:szCs w:val="28"/>
          <w:highlight w:val="white"/>
        </w:rPr>
        <w:t xml:space="preserve"> sau:</w:t>
      </w:r>
    </w:p>
    <w:p w14:paraId="09D217C9" w14:textId="42DD19BE"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lastRenderedPageBreak/>
        <w:t>- Quy định nội dung, nguyên tắc, thẩm quyền ban hành các Chương trình đổi mới công nghệ, đổi mới sáng tạo trong phát triển công nghiệp.</w:t>
      </w:r>
    </w:p>
    <w:p w14:paraId="5BE720E8"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Quy định Lộ trình đổi mới công nghệ theo hướng khuyến khích là chủ đạo. Quy định lộ trình bắt buộc đối với các ngành phải đổi mới công nghệ để đáp ứng thị trường xuất khẩu.</w:t>
      </w:r>
    </w:p>
    <w:p w14:paraId="4CE64889"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Quy định nội dung, lộ trình khuyến khích chuyển đổi số trong công nghiệp.</w:t>
      </w:r>
    </w:p>
    <w:p w14:paraId="39798AF5"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Quy định nội dung, thẩm quyền ban hành Chương trình chuyển đổi số trong công nghiệp.</w:t>
      </w:r>
    </w:p>
    <w:p w14:paraId="06D4B505"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Quy định giao thẩm quyền các bộ, ngành xây dựng, ban hành quy chuẩn, tiêu chuẩn, quy trình sản xuất ứng dụng công nghệ số trong công nghiệp (smart factory, IoT, 3D…) trong từng thời kỳ và phù hợp với đặc thù của từng ngành.</w:t>
      </w:r>
    </w:p>
    <w:p w14:paraId="29313664"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Quy định chính sách khuyến khích hình thành các ngành công nghiệp mới.</w:t>
      </w:r>
    </w:p>
    <w:p w14:paraId="60006F4C" w14:textId="77777777" w:rsidR="005143FB" w:rsidRPr="006B7748" w:rsidRDefault="006200C6" w:rsidP="00ED3784">
      <w:pPr>
        <w:spacing w:before="140" w:after="140" w:line="240" w:lineRule="auto"/>
        <w:ind w:leftChars="0" w:left="0" w:firstLineChars="0" w:firstLine="709"/>
        <w:rPr>
          <w:szCs w:val="28"/>
          <w:highlight w:val="white"/>
        </w:rPr>
      </w:pPr>
      <w:r w:rsidRPr="006B7748">
        <w:rPr>
          <w:b/>
          <w:szCs w:val="28"/>
          <w:highlight w:val="white"/>
        </w:rPr>
        <w:t>Bộ Công Thương lựa chọn các giải pháp này với các lý do sau:</w:t>
      </w:r>
    </w:p>
    <w:p w14:paraId="0BBA8FB4"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(i) Khuyến khích, hỗ trợ đưa khoa học, công nghệ, chuyển đổi số trở thành những yếu tố quyết định để gia tăng năng suất, hàm lượng giá trị, năng lực cạnh tranh của doanh nghiệp, sản phẩm công nghiệp Việt Nam; đồng thời đảm bảo đáp ứng các yêu cầu của thị trường nhập khẩu của hàng hóa xuất khẩu.</w:t>
      </w:r>
    </w:p>
    <w:p w14:paraId="0F279EBF"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(ii) Khuyến khích hình thành các ngành công nghiệp mới thông qua hoạt động nghiên cứu, phát triển, chuyển đổi số theo hướng chấp nhận, ủng hộ các hoạt động mới khi chưa có quy định đồng thời tạo cơ sở pháp lý để các cơ quan quản lý nhà nước xây dựng các tiêu chuẩn, quy chuẩn phù hợp trong tương lai.</w:t>
      </w:r>
    </w:p>
    <w:p w14:paraId="7E01BB42" w14:textId="77777777" w:rsidR="005143FB" w:rsidRPr="006B7748" w:rsidRDefault="006200C6" w:rsidP="00ED3784">
      <w:pPr>
        <w:tabs>
          <w:tab w:val="left" w:pos="0"/>
        </w:tabs>
        <w:spacing w:before="140" w:after="140" w:line="240" w:lineRule="auto"/>
        <w:ind w:leftChars="0" w:left="0" w:firstLineChars="0" w:firstLine="709"/>
        <w:rPr>
          <w:szCs w:val="28"/>
        </w:rPr>
      </w:pPr>
      <w:r w:rsidRPr="006B7748">
        <w:rPr>
          <w:b/>
          <w:szCs w:val="28"/>
        </w:rPr>
        <w:tab/>
        <w:t>5. Chính sách 5: Phát triển bền vững trong công nghiệp</w:t>
      </w:r>
    </w:p>
    <w:p w14:paraId="2379C3D2" w14:textId="77777777" w:rsidR="005143FB" w:rsidRPr="006B7748" w:rsidRDefault="006200C6" w:rsidP="00ED3784">
      <w:pPr>
        <w:spacing w:before="140" w:after="140" w:line="240" w:lineRule="auto"/>
        <w:ind w:leftChars="0" w:left="0" w:firstLineChars="0" w:firstLine="709"/>
        <w:rPr>
          <w:szCs w:val="28"/>
        </w:rPr>
      </w:pPr>
      <w:r w:rsidRPr="006B7748">
        <w:rPr>
          <w:b/>
          <w:i/>
          <w:szCs w:val="28"/>
        </w:rPr>
        <w:t>5.1. Mục tiêu của chính sách</w:t>
      </w:r>
    </w:p>
    <w:p w14:paraId="115A180C" w14:textId="77777777" w:rsidR="005143FB" w:rsidRPr="006B7748" w:rsidRDefault="006200C6" w:rsidP="00ED3784">
      <w:pPr>
        <w:spacing w:before="140" w:after="140" w:line="240" w:lineRule="auto"/>
        <w:ind w:leftChars="0" w:left="0" w:firstLineChars="0" w:firstLine="709"/>
        <w:rPr>
          <w:szCs w:val="28"/>
        </w:rPr>
      </w:pPr>
      <w:r w:rsidRPr="006B7748">
        <w:rPr>
          <w:b/>
          <w:i/>
          <w:szCs w:val="28"/>
        </w:rPr>
        <w:t>5.2. Nội dung chính sách</w:t>
      </w:r>
    </w:p>
    <w:p w14:paraId="48594625" w14:textId="77777777" w:rsidR="005143FB" w:rsidRPr="006B7748" w:rsidRDefault="006200C6" w:rsidP="00ED3784">
      <w:pPr>
        <w:spacing w:before="140" w:after="140" w:line="240" w:lineRule="auto"/>
        <w:ind w:leftChars="0" w:left="0" w:firstLineChars="0" w:firstLine="709"/>
        <w:rPr>
          <w:szCs w:val="28"/>
        </w:rPr>
      </w:pPr>
      <w:r w:rsidRPr="006B7748">
        <w:rPr>
          <w:szCs w:val="28"/>
        </w:rPr>
        <w:t>- Bảo vệ môi trường trong phát triển công nghiệp: Lộ trình xanh hóa, giảm phát thải, giảm tiêu hao năng lượng</w:t>
      </w:r>
    </w:p>
    <w:p w14:paraId="23E4E5B7" w14:textId="77777777" w:rsidR="005143FB" w:rsidRPr="006B7748" w:rsidRDefault="006200C6" w:rsidP="00ED3784">
      <w:pPr>
        <w:spacing w:before="140" w:after="140" w:line="240" w:lineRule="auto"/>
        <w:ind w:leftChars="0" w:left="0" w:firstLineChars="0" w:firstLine="709"/>
        <w:rPr>
          <w:szCs w:val="28"/>
        </w:rPr>
      </w:pPr>
      <w:r w:rsidRPr="006B7748">
        <w:rPr>
          <w:szCs w:val="28"/>
        </w:rPr>
        <w:t>- Đào tạo, tái đào tạo, phát triển kỹ năng lao động phù hợp với bối cảnh mới của cuộc cách mạng công nghiệp mới.</w:t>
      </w:r>
    </w:p>
    <w:p w14:paraId="1F4D6304" w14:textId="77777777" w:rsidR="005143FB" w:rsidRPr="006B7748" w:rsidRDefault="006200C6" w:rsidP="00ED3784">
      <w:pPr>
        <w:spacing w:before="140" w:after="140" w:line="240" w:lineRule="auto"/>
        <w:ind w:leftChars="0" w:left="0" w:firstLineChars="0" w:firstLine="709"/>
        <w:rPr>
          <w:szCs w:val="28"/>
        </w:rPr>
      </w:pPr>
      <w:r w:rsidRPr="006B7748">
        <w:rPr>
          <w:szCs w:val="28"/>
        </w:rPr>
        <w:t>- An toàn trong phát triển công nghiệp</w:t>
      </w:r>
    </w:p>
    <w:p w14:paraId="76DC5981" w14:textId="77777777" w:rsidR="005143FB" w:rsidRPr="006B7748" w:rsidRDefault="006200C6" w:rsidP="00ED3784">
      <w:pPr>
        <w:spacing w:before="140" w:after="140" w:line="240" w:lineRule="auto"/>
        <w:ind w:leftChars="0" w:left="0" w:firstLineChars="0" w:firstLine="709"/>
        <w:rPr>
          <w:szCs w:val="28"/>
          <w:highlight w:val="white"/>
        </w:rPr>
      </w:pPr>
      <w:r w:rsidRPr="006B7748">
        <w:rPr>
          <w:b/>
          <w:i/>
          <w:szCs w:val="28"/>
          <w:highlight w:val="white"/>
        </w:rPr>
        <w:tab/>
        <w:t>5.3. Giải pháp thực hiện chính sách</w:t>
      </w:r>
    </w:p>
    <w:p w14:paraId="7E62ADE2"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ab/>
        <w:t>Luật hóa các nội dung sau:</w:t>
      </w:r>
    </w:p>
    <w:p w14:paraId="2AB5B967" w14:textId="77777777" w:rsidR="005143FB" w:rsidRPr="006B7748" w:rsidRDefault="006200C6" w:rsidP="00ED3784">
      <w:pPr>
        <w:spacing w:before="140" w:after="140" w:line="240" w:lineRule="auto"/>
        <w:ind w:leftChars="0" w:left="0" w:firstLineChars="0" w:firstLine="709"/>
        <w:rPr>
          <w:szCs w:val="28"/>
          <w:highlight w:val="white"/>
        </w:rPr>
      </w:pPr>
      <w:r w:rsidRPr="006B7748">
        <w:rPr>
          <w:b/>
          <w:i/>
          <w:szCs w:val="28"/>
          <w:highlight w:val="white"/>
        </w:rPr>
        <w:tab/>
      </w:r>
      <w:r w:rsidRPr="006B7748">
        <w:rPr>
          <w:szCs w:val="28"/>
          <w:highlight w:val="white"/>
        </w:rPr>
        <w:t>- Quy định nghĩa vụ bảo vệ môi trường trong phát triển công nghiệp theo hướng kinh tế tuần hoàn, giảm tiêu hao năng lượng, giảm phát thải, sản xuất xanh, ứng phó với biến đổi khí hậu…</w:t>
      </w:r>
    </w:p>
    <w:p w14:paraId="18967977" w14:textId="77777777" w:rsidR="005143FB" w:rsidRPr="006B7748" w:rsidRDefault="006200C6" w:rsidP="00ED3784">
      <w:pPr>
        <w:spacing w:before="140" w:after="140" w:line="240" w:lineRule="auto"/>
        <w:ind w:leftChars="0" w:left="0" w:firstLineChars="0" w:firstLine="709"/>
        <w:rPr>
          <w:szCs w:val="28"/>
        </w:rPr>
      </w:pPr>
      <w:r w:rsidRPr="006B7748">
        <w:rPr>
          <w:szCs w:val="28"/>
        </w:rPr>
        <w:t xml:space="preserve">- Quy định về giao các cơ quan có thẩm quyền thực hiện các Chương trình đào tạo trọng điểm đáp ứng yêu cầu của các ngành công nghiệp trọng điểm; </w:t>
      </w:r>
      <w:r w:rsidRPr="006B7748">
        <w:rPr>
          <w:szCs w:val="28"/>
        </w:rPr>
        <w:lastRenderedPageBreak/>
        <w:t>Chương trình đào tạo, tái đào tạo, phát triển kỹ năng người lao động phù hợp với cuộc CMCN 4.0 trong từng thời kỳ.</w:t>
      </w:r>
    </w:p>
    <w:p w14:paraId="5FBE83EC"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ab/>
        <w:t>- Quy định về an toàn trong sản xuất công nghiệp.</w:t>
      </w:r>
    </w:p>
    <w:p w14:paraId="2AD7EFB1"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ab/>
      </w:r>
      <w:r w:rsidRPr="006B7748">
        <w:rPr>
          <w:b/>
          <w:szCs w:val="28"/>
          <w:highlight w:val="white"/>
        </w:rPr>
        <w:t>Bộ Công Thương lựa chọn các giải pháp này</w:t>
      </w:r>
      <w:r w:rsidRPr="006B7748">
        <w:rPr>
          <w:szCs w:val="28"/>
          <w:highlight w:val="white"/>
        </w:rPr>
        <w:t xml:space="preserve"> để tạo cơ sở pháp lý cho các chính sách là bộ phận cấu thành của các chính sách phát triển bền vững trong công nghiệp chưa được Luật hóa mà nằm rải rác chủ yếu ở các chương trình, đề án cá biệt. Việc Luật hóa nội dung này cũng phù hợp với xu hướng phát triển của thế giới, là tuyên bố chính trị quan trọng về định hướng phát triển công nghiệp của Việt Nam.</w:t>
      </w:r>
    </w:p>
    <w:p w14:paraId="391335EA" w14:textId="77777777" w:rsidR="005143FB" w:rsidRPr="006B7748" w:rsidRDefault="006200C6" w:rsidP="00ED3784">
      <w:pPr>
        <w:spacing w:before="140" w:after="140" w:line="240" w:lineRule="auto"/>
        <w:ind w:leftChars="0" w:left="0" w:firstLineChars="0" w:firstLine="709"/>
        <w:rPr>
          <w:szCs w:val="28"/>
          <w:highlight w:val="white"/>
        </w:rPr>
      </w:pPr>
      <w:r w:rsidRPr="006B7748">
        <w:rPr>
          <w:b/>
          <w:szCs w:val="28"/>
          <w:highlight w:val="white"/>
        </w:rPr>
        <w:t xml:space="preserve">6. Chính sách 6: Thực hiện </w:t>
      </w:r>
      <w:r w:rsidRPr="006B7748">
        <w:rPr>
          <w:b/>
          <w:szCs w:val="28"/>
        </w:rPr>
        <w:t>phân công, phân cấp trong phát triển công nghiệp</w:t>
      </w:r>
    </w:p>
    <w:p w14:paraId="310818F7" w14:textId="77777777" w:rsidR="005143FB" w:rsidRPr="006B7748" w:rsidRDefault="006200C6" w:rsidP="00ED3784">
      <w:pPr>
        <w:spacing w:before="140" w:after="140" w:line="240" w:lineRule="auto"/>
        <w:ind w:leftChars="0" w:left="0" w:firstLineChars="0" w:firstLine="709"/>
        <w:rPr>
          <w:szCs w:val="28"/>
          <w:highlight w:val="white"/>
        </w:rPr>
      </w:pPr>
      <w:r w:rsidRPr="006B7748">
        <w:rPr>
          <w:b/>
          <w:i/>
          <w:szCs w:val="28"/>
          <w:highlight w:val="white"/>
        </w:rPr>
        <w:t>6.1. Mục tiêu của chính sách</w:t>
      </w:r>
    </w:p>
    <w:p w14:paraId="1EB29619"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Phân công, phân cấp xây dựng, ban hành, triển khai Chiến lược, Kế hoạch phát triển công nghiệp theo chức năng, nhiệm vụ, quyền hạn của các Bộ, ngành, địa phương.</w:t>
      </w:r>
    </w:p>
    <w:p w14:paraId="4434F2CE" w14:textId="77777777" w:rsidR="005143FB" w:rsidRPr="006B7748" w:rsidRDefault="006200C6" w:rsidP="00ED3784">
      <w:pPr>
        <w:spacing w:before="140" w:after="140" w:line="240" w:lineRule="auto"/>
        <w:ind w:leftChars="0" w:left="0" w:firstLineChars="0" w:firstLine="709"/>
        <w:rPr>
          <w:szCs w:val="28"/>
          <w:highlight w:val="white"/>
        </w:rPr>
      </w:pPr>
      <w:r w:rsidRPr="006B7748">
        <w:rPr>
          <w:b/>
          <w:i/>
          <w:szCs w:val="28"/>
          <w:highlight w:val="white"/>
        </w:rPr>
        <w:t>6.2. Nội dung của chính sách</w:t>
      </w:r>
    </w:p>
    <w:p w14:paraId="3E53ABBE"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t xml:space="preserve">-  Ủy ban thường vụ Quốc hội, các cơ quan của Quốc hội: </w:t>
      </w:r>
    </w:p>
    <w:p w14:paraId="2AF068DF"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ml:space="preserve">+ Xem xét, quyết định các đề xuất của Chính phủ về các ưu đãi khác biệt đối với các dự án công nghiệp đặc biệt quan trọng; </w:t>
      </w:r>
    </w:p>
    <w:p w14:paraId="63F40C79"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ml:space="preserve">+ Giám sát định kỳ việc thực hiện Chiến lược quốc gia về phát triển công nghiệp; </w:t>
      </w:r>
    </w:p>
    <w:p w14:paraId="248F7984"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Xem xét, quyết định các cơ chế ưu đãi đặc biệt vượt thẩm quyền của Chính phủ.</w:t>
      </w:r>
    </w:p>
    <w:p w14:paraId="2F358496"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Xem xét, quyết định thí điểm về cơ chế, chính sách đối với các ngành công nghiệp mới.</w:t>
      </w:r>
    </w:p>
    <w:p w14:paraId="332C3AD8"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t xml:space="preserve">- Chính phủ: </w:t>
      </w:r>
    </w:p>
    <w:p w14:paraId="42DA4DD4"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Thống nhất quản lý nhà nước về phát triển công nghiệp.</w:t>
      </w:r>
    </w:p>
    <w:p w14:paraId="4BE8A44B"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Ban hành Danh mục, cơ chế, chính sách đối với các ngành công nghiệp nền tảng; công nghiệp hỗ trợ.</w:t>
      </w:r>
    </w:p>
    <w:p w14:paraId="36F3A8C3"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Quy định các tiêu chí, trình tự, thủ tục và phê duyệt chủ trương đàm phán các ưu đãi đầu tư, ưu đãi khác đối với các dự án công nghiệp đặc biệt quan trọng.</w:t>
      </w:r>
    </w:p>
    <w:p w14:paraId="3C9E20AC"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t xml:space="preserve">- Thủ tướng Chính phủ: </w:t>
      </w:r>
    </w:p>
    <w:p w14:paraId="19584C8A"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Ban hành theo thẩm quyền Chiến lược phát triển công nghiệp Quốc gia;</w:t>
      </w:r>
    </w:p>
    <w:p w14:paraId="6B7D0CBE"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Ban hành theo thẩm quyền các Chương trình quốc gia về phát triển công nghiệp: Ứng dụng, đổi mới công nghệ trong các ngành công nghiệp trọng điểm; chuyển đổi số trong các ngành công nghiệp; Đào tạo, đào tạo lại lao động phục vụ cho sản xuất tiên tiến, hiện đại…</w:t>
      </w:r>
    </w:p>
    <w:p w14:paraId="375EC139"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lastRenderedPageBreak/>
        <w:t>+ Thực hiện vai trò điều phối vùng trong phân bố, tái phân bố không gian công nghiệp;</w:t>
      </w:r>
    </w:p>
    <w:p w14:paraId="49276646"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Quyết định lộ trình ứng dụng, đổi mới công nghệ; chuyển đổi số; xanh hóa các ngành công nghiệp.</w:t>
      </w:r>
    </w:p>
    <w:p w14:paraId="078B589C"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Quyết định đàm phán ưu đãi đầu tư, ưu đãi khác đối với các dự án công nghiệp đặc biệt quan trọng.</w:t>
      </w:r>
    </w:p>
    <w:p w14:paraId="07D30F99"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Các nhiệm vụ, quyền hạn khác theo quy định của pháp luật.</w:t>
      </w:r>
    </w:p>
    <w:p w14:paraId="470A1987"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t>- Bộ Công Thương:</w:t>
      </w:r>
    </w:p>
    <w:p w14:paraId="69822BAE"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Đầu mối của Chính phủ trong điều phối các chính sách phát triển công nghiệp quốc gia.</w:t>
      </w:r>
    </w:p>
    <w:p w14:paraId="41D291AB"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phối hợp với các Bộ, ngành, địa phương xây dựng, trình các cấp có thẩm quyền ban hành Danh mục các ngành công nghiệp trọng điểm; Danh mục công nghiệp phụ trợ; Chiến lược phát triển công nghiệp quốc gia; chương trình chuyển đổi số, ứng dụng khoa học công nghệ và đổi mới công nghệ trong các ngành công nghiệp trọng điểm; các chương trình chuyển đổi năng lượng phát triển bền vững, sử dụng năng lượng tiết kiệm, hiệu quả; quản lý, phát triển các cụm công nghiệp; an toàn trong sản xuất công nghiệp.</w:t>
      </w:r>
    </w:p>
    <w:p w14:paraId="462B36B2"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thực hiện các nhiệm vụ khác theo chức năng, nhiệm vụ.</w:t>
      </w:r>
    </w:p>
    <w:p w14:paraId="02DE21E2"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t>- Bộ Kế hoạch và Đầu tư:</w:t>
      </w:r>
    </w:p>
    <w:p w14:paraId="1EC69F10"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phối hợp với các Bộ, ngành thực hiện quản lý nhà nước đối với khu công nghiệp, khu kinh tế; quản lý nhà nước về công tác quy hoạch; xây dựng, trình các cấp có thẩm quyền ban hành các chính sách liên quan đến thu hút đầu tư nước ngoài; ưu đãi đầu tư trong công nghiệp theo quy định của pháp luật; chủ trì tham mưu về cải cách môi trường đầu tư, kinh doanh.</w:t>
      </w:r>
    </w:p>
    <w:p w14:paraId="44D0F8FD"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ml:space="preserve">+ Chỉ đạo các cơ quan quản lý đầu tư, kinh doanh trong xem xét, quyết định đăng ký các ưu đãi đầu tư đối với các dự án đầu tư theo </w:t>
      </w:r>
      <w:r w:rsidRPr="006B7748">
        <w:rPr>
          <w:szCs w:val="28"/>
        </w:rPr>
        <w:t>cụm liên kết ngành chuyên môn hóa theo chuỗi giá trị</w:t>
      </w:r>
      <w:r w:rsidRPr="006B7748">
        <w:rPr>
          <w:szCs w:val="28"/>
          <w:highlight w:val="white"/>
        </w:rPr>
        <w:t xml:space="preserve">, các dự án đặc biệt quan trọng về sản xuất công nghiệp.  </w:t>
      </w:r>
    </w:p>
    <w:p w14:paraId="1FECDA07"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thực hiện các nhiệm vụ khác theo chức năng, nhiệm vụ.</w:t>
      </w:r>
    </w:p>
    <w:p w14:paraId="5C750965"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t>- Bộ Tài chính:</w:t>
      </w:r>
    </w:p>
    <w:p w14:paraId="10F65324"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Chủ trì, phối hợp với các bộ, ngành nghiên cứu, sửa đổi, bổ sung các chính sách ưu đãi thuế cho các ngành công nghiệp trọng điểm, ưu tiên phát triển.</w:t>
      </w:r>
    </w:p>
    <w:p w14:paraId="54E051B0"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Chủ trì xây dựng, thực hiện chính sách huy động từ thuế, phí và lệ phí nhằm thúc đẩy phát triển các lĩnh vực công nghiệp trọng điểm.</w:t>
      </w:r>
    </w:p>
    <w:p w14:paraId="3CAA9CF6"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Chủ trì, phối hợp với các Bộ, ngành báo cáo các cấp có thẩm quyền quyết định bố trí, cân đối ngân sách cho các Chương trình quốc gia về phát triển công nghiệp; xây dựng chính sách tín dụng đầu tư cho các ngành công nghiệp ưu tiên phát triển.</w:t>
      </w:r>
    </w:p>
    <w:p w14:paraId="785462E7" w14:textId="77777777" w:rsidR="005143FB" w:rsidRPr="006B7748" w:rsidRDefault="006200C6" w:rsidP="00ED3784">
      <w:pPr>
        <w:spacing w:before="140" w:after="140" w:line="240" w:lineRule="auto"/>
        <w:ind w:leftChars="0" w:left="0" w:firstLineChars="0" w:firstLine="709"/>
        <w:rPr>
          <w:szCs w:val="28"/>
          <w:highlight w:val="white"/>
        </w:rPr>
      </w:pPr>
      <w:r w:rsidRPr="006B7748">
        <w:rPr>
          <w:color w:val="000000"/>
          <w:szCs w:val="28"/>
        </w:rPr>
        <w:t>+</w:t>
      </w:r>
      <w:r w:rsidRPr="006B7748">
        <w:rPr>
          <w:szCs w:val="28"/>
          <w:highlight w:val="white"/>
        </w:rPr>
        <w:t xml:space="preserve"> Chủ trì thực hiện các nhiệm vụ khác theo chức năng, nhiệm vụ.</w:t>
      </w:r>
    </w:p>
    <w:p w14:paraId="58633A71"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lastRenderedPageBreak/>
        <w:t>- Bộ Khoa học và công nghệ:</w:t>
      </w:r>
    </w:p>
    <w:p w14:paraId="71C5EB12"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xây dựng, trình cấp có thẩm quyền ban hành, tổ chức thực hiện các Chương trình khoa học và công nghệ quốc gia, Chương trình sản phẩm quốc gia trong đó các thành phần về phát triển các ngành, sản phẩm công nghiệp trọng điểm.</w:t>
      </w:r>
    </w:p>
    <w:p w14:paraId="50D81291"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tổ chức triển khai hoạt động liên kết mạng lưới và hỗ trợ các tổ chức thiết kế, chế tạo, thử nghiệm, phối hợp với tổ chức khoa học và công nghệ, doanh nghiệp, tổ chức tài chính, chuyên gia công nghệ nghiên cứu, triển khai thực nghiệm, sản xuất thử nghiệm để hoàn thiện công nghệ tại các doanh nghiệp công nghiệp;</w:t>
      </w:r>
    </w:p>
    <w:p w14:paraId="0C4D166D"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xây dựng các cơ chế, chính sách ưu đãi cho chuyển giao công nghệ trong đó các thành phần về phát triển các ngành, sản phẩm công nghiệp ưu tiên.</w:t>
      </w:r>
    </w:p>
    <w:p w14:paraId="04620D99"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xây dựng, thẩm định tiêu chuẩn quốc gia, quy chuẩn kỹ thuật quốc gia, hài hòa với tiêu chuẩn quốc tế, tiêu chuẩn khu vực, tiêu chuẩn nước ngoài tiên tiến đối với các ngành công nghiệp hiện hữu và các ngành công nghiệp mới.</w:t>
      </w:r>
    </w:p>
    <w:p w14:paraId="40B04A53" w14:textId="77777777" w:rsidR="005143FB" w:rsidRPr="006B7748" w:rsidRDefault="006200C6" w:rsidP="00ED3784">
      <w:pPr>
        <w:spacing w:before="140" w:after="140" w:line="240" w:lineRule="auto"/>
        <w:ind w:leftChars="0" w:left="0" w:firstLineChars="0" w:firstLine="709"/>
        <w:rPr>
          <w:szCs w:val="28"/>
          <w:highlight w:val="white"/>
        </w:rPr>
      </w:pPr>
      <w:r w:rsidRPr="006B7748">
        <w:rPr>
          <w:color w:val="000000"/>
          <w:szCs w:val="28"/>
        </w:rPr>
        <w:t>+</w:t>
      </w:r>
      <w:r w:rsidRPr="006B7748">
        <w:rPr>
          <w:szCs w:val="28"/>
          <w:highlight w:val="white"/>
        </w:rPr>
        <w:t xml:space="preserve"> Chủ trì thực hiện các nhiệm vụ khác theo chức năng, nhiệm vụ.</w:t>
      </w:r>
    </w:p>
    <w:p w14:paraId="46201E48"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t>- Bộ Lao động, Thương binh và xã hội</w:t>
      </w:r>
    </w:p>
    <w:p w14:paraId="5936789C"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Chủ trì, phối hợp với các bộ, ngành hoàn thiện chiến lược, chính sách, văn bản quy phạm pháp luật trình cấp có thẩm quyền ban hành về lao động và phát triển nguồn nhân lực cho các ngành công nghiệp.</w:t>
      </w:r>
    </w:p>
    <w:p w14:paraId="19BDEB51"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Chủ trì xây dựng, tổ chức triển khai các Chương trình quốc gia về đào tạo chuyển đổi nghề và nâng cao kỹ năng nghề cho lao động khu vực công nghiệp nông thôn, cho lao động trong doanh nghiệp nhỏ và vừa.</w:t>
      </w:r>
    </w:p>
    <w:p w14:paraId="25F93275"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Chủ trì xây dựng, tổ chức triển khai các Chương trình phát triển nhân lực phục vụ phát triển công nghiệp nền tảng, trọng điểm; đào tạo, đào tạo lại nhân lực đáp ứng yêu cầu của cuộc Cách mạng công nghiệp lần thứ 4 và hội nhập quốc tế.</w:t>
      </w:r>
    </w:p>
    <w:p w14:paraId="64117689" w14:textId="77777777" w:rsidR="005143FB" w:rsidRPr="006B7748" w:rsidRDefault="006200C6" w:rsidP="00ED3784">
      <w:pPr>
        <w:spacing w:before="140" w:after="140" w:line="240" w:lineRule="auto"/>
        <w:ind w:leftChars="0" w:left="0" w:firstLineChars="0" w:firstLine="709"/>
        <w:rPr>
          <w:szCs w:val="28"/>
          <w:highlight w:val="white"/>
        </w:rPr>
      </w:pPr>
      <w:r w:rsidRPr="006B7748">
        <w:rPr>
          <w:color w:val="000000"/>
          <w:szCs w:val="28"/>
        </w:rPr>
        <w:t>+</w:t>
      </w:r>
      <w:r w:rsidRPr="006B7748">
        <w:rPr>
          <w:szCs w:val="28"/>
          <w:highlight w:val="white"/>
        </w:rPr>
        <w:t xml:space="preserve"> Chủ trì thực hiện các nhiệm vụ khác theo chức năng, nhiệm vụ.</w:t>
      </w:r>
    </w:p>
    <w:p w14:paraId="0CFD6347"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t>- Bộ Thông tin và truyền thông</w:t>
      </w:r>
    </w:p>
    <w:p w14:paraId="6FD657C8"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xây dựng, trình cấp có thẩm quyền ban hành các chiến lược, kế hoạch chuyển đổi số quốc gia; đề xuất, trình cấp có thẩm quyền liên quan đến cơ chế, chính sách, ưu đãi liên quan đến chuyển đổi số.</w:t>
      </w:r>
    </w:p>
    <w:p w14:paraId="0CF28E51"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xây dựng, ban hành hoặc trình cấp có thẩm quyền ban hành cơ chế, chính sách ưu đãi cho các ngành công nghiệp công nghệ số, công nghiệp nội dung số.</w:t>
      </w:r>
    </w:p>
    <w:p w14:paraId="504A7A3D"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xây dựng các tiêu chuẩn, quy chuẩn về dữ liệu, cơ chế chia sẻ dữ liệu, an ninh, an toàn dữ liệu trong sản xuất công nghiệp</w:t>
      </w:r>
    </w:p>
    <w:p w14:paraId="54405492" w14:textId="77777777" w:rsidR="005143FB" w:rsidRPr="006B7748" w:rsidRDefault="006200C6" w:rsidP="00ED3784">
      <w:pPr>
        <w:spacing w:before="140" w:after="140" w:line="240" w:lineRule="auto"/>
        <w:ind w:leftChars="0" w:left="0" w:firstLineChars="0" w:firstLine="709"/>
        <w:rPr>
          <w:szCs w:val="28"/>
          <w:highlight w:val="white"/>
        </w:rPr>
      </w:pPr>
      <w:r w:rsidRPr="006B7748">
        <w:rPr>
          <w:color w:val="000000"/>
          <w:szCs w:val="28"/>
        </w:rPr>
        <w:t>+</w:t>
      </w:r>
      <w:r w:rsidRPr="006B7748">
        <w:rPr>
          <w:szCs w:val="28"/>
          <w:highlight w:val="white"/>
        </w:rPr>
        <w:t xml:space="preserve"> Chủ trì thực hiện các nhiệm vụ khác theo chức năng, nhiệm vụ.</w:t>
      </w:r>
    </w:p>
    <w:p w14:paraId="42F939C8"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lastRenderedPageBreak/>
        <w:t>- Ngân hàng Nhà nước Việt Nam</w:t>
      </w:r>
    </w:p>
    <w:p w14:paraId="6E2A9834"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Điều hành chính sách tiền tệ, tín dụng hướng đến các lĩnh vực sản xuất kinh doanh, lĩnh vực công nghiệp trọng điểm, nền tảng.</w:t>
      </w:r>
    </w:p>
    <w:p w14:paraId="731DE7F7" w14:textId="77777777" w:rsidR="005143FB" w:rsidRPr="006B7748" w:rsidRDefault="006200C6" w:rsidP="00ED3784">
      <w:pPr>
        <w:spacing w:before="140" w:after="140" w:line="240" w:lineRule="auto"/>
        <w:ind w:leftChars="0" w:left="0" w:firstLineChars="0" w:firstLine="709"/>
        <w:rPr>
          <w:color w:val="000000"/>
          <w:szCs w:val="28"/>
        </w:rPr>
      </w:pPr>
      <w:r w:rsidRPr="006B7748">
        <w:rPr>
          <w:color w:val="000000"/>
          <w:szCs w:val="28"/>
        </w:rPr>
        <w:t>+ Chỉ đạo tổ chức tín dụng triển khai đồng bộ các giải pháp nhằm tạo điều kiện cho doanh nghiệp công nghiệp nâng cao khả năng tiếp cận tín dụng ngân hàng.</w:t>
      </w:r>
    </w:p>
    <w:p w14:paraId="5D58F048" w14:textId="77777777" w:rsidR="005143FB" w:rsidRPr="006B7748" w:rsidRDefault="006200C6" w:rsidP="00ED3784">
      <w:pPr>
        <w:spacing w:before="140" w:after="140" w:line="240" w:lineRule="auto"/>
        <w:ind w:leftChars="0" w:left="0" w:firstLineChars="0" w:firstLine="709"/>
        <w:rPr>
          <w:szCs w:val="28"/>
          <w:highlight w:val="white"/>
        </w:rPr>
      </w:pPr>
      <w:r w:rsidRPr="006B7748">
        <w:rPr>
          <w:color w:val="000000"/>
          <w:szCs w:val="28"/>
        </w:rPr>
        <w:t>+</w:t>
      </w:r>
      <w:r w:rsidRPr="006B7748">
        <w:rPr>
          <w:szCs w:val="28"/>
          <w:highlight w:val="white"/>
        </w:rPr>
        <w:t xml:space="preserve"> Chủ trì thực hiện các nhiệm vụ khác theo chức năng, nhiệm vụ.</w:t>
      </w:r>
    </w:p>
    <w:p w14:paraId="3806D63E"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Các Bộ, ngành quản lý các ngành công nghiệp trong phạm vi chức năng, nhiệm vụ.</w:t>
      </w:r>
    </w:p>
    <w:p w14:paraId="7955EB6D"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Chủ trì xây dựng, trình cấp có thẩm quyền ban hành cơ chế, chính sách ưu đãi, thúc đẩy liên kết ngành, chuỗi giá trị trong các ngành công nghiệp thuộc phạm vi quản lý.</w:t>
      </w:r>
    </w:p>
    <w:p w14:paraId="7035ABCE"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ml:space="preserve">+ Chủ trì, phối hợp với các Bộ, ngành, tổ chức, cá nhân có liên quan trong xây dựng mô hình </w:t>
      </w:r>
      <w:r w:rsidRPr="006B7748">
        <w:rPr>
          <w:szCs w:val="28"/>
        </w:rPr>
        <w:t>cụm liên kết ngành chuyên môn hóa theo chuỗi giá trị</w:t>
      </w:r>
      <w:r w:rsidRPr="006B7748">
        <w:rPr>
          <w:szCs w:val="28"/>
          <w:highlight w:val="white"/>
        </w:rPr>
        <w:t xml:space="preserve"> trong các ngành công nghiệp thuộc phạm vi quản lý.</w:t>
      </w:r>
    </w:p>
    <w:p w14:paraId="560CFDBD" w14:textId="77777777" w:rsidR="005143FB" w:rsidRPr="006B7748" w:rsidRDefault="006200C6" w:rsidP="00ED3784">
      <w:pPr>
        <w:spacing w:before="140" w:after="140" w:line="240" w:lineRule="auto"/>
        <w:ind w:leftChars="0" w:left="0" w:firstLineChars="0" w:firstLine="709"/>
        <w:rPr>
          <w:szCs w:val="28"/>
          <w:highlight w:val="white"/>
        </w:rPr>
      </w:pPr>
      <w:r w:rsidRPr="006B7748">
        <w:rPr>
          <w:color w:val="000000"/>
          <w:szCs w:val="28"/>
        </w:rPr>
        <w:t>+</w:t>
      </w:r>
      <w:r w:rsidRPr="006B7748">
        <w:rPr>
          <w:szCs w:val="28"/>
          <w:highlight w:val="white"/>
        </w:rPr>
        <w:t xml:space="preserve"> Chủ trì thực hiện các nhiệm vụ khác theo chức năng, nhiệm vụ.</w:t>
      </w:r>
    </w:p>
    <w:p w14:paraId="4B6F17E6"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ml:space="preserve">- </w:t>
      </w:r>
      <w:r w:rsidRPr="006B7748">
        <w:rPr>
          <w:i/>
          <w:szCs w:val="28"/>
          <w:highlight w:val="white"/>
        </w:rPr>
        <w:t>Bộ Tài nguyên và môi trường</w:t>
      </w:r>
    </w:p>
    <w:p w14:paraId="7FF49D08"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Xây dựng, sửa đổi, bổ sung nhằm hoàn thiện chính sách, pháp luật về tài nguyên và môi trường liên quan đến hoạt động sản xuất công nghiệp;</w:t>
      </w:r>
    </w:p>
    <w:p w14:paraId="66392AE0"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Thực hiện quản lý nhà nước trong kiểm soát, ngăn ngừa và giảm thiểu tình trạng ô nhiễm môi trường; quản lý, sử dụng hiệu quả tài nguyên, bảo vệ môi trường từ hoạt động sản xuất công nghiệp.</w:t>
      </w:r>
    </w:p>
    <w:p w14:paraId="3A2EADAA"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Xây dựng cơ chế, chính sách khuyến khích phát triển ngành công nghiệp môi trường; huy động nguồn lực từ các thành phần kinh tế cho hoạt động bảo vệ môi trường; rà soát, hoàn thiện các chính sách khuyến khích, ưu tiên các doanh nghiệp đầu tư vào lĩnh vực nghiên cứu, sản xuất các thiết bị phục vụ cho việc xử lý ô nhiễm môi trường, ứng dụng công nghệ sạch, tiết kiệm năng lượng, các sản phẩm thân thiện với môi trường, sản xuất sạch hơn.</w:t>
      </w:r>
    </w:p>
    <w:p w14:paraId="2BC927E1"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Bảo đảm việc sử dụng đất phục vụ cho phát triển công nghiệp quốc gia đồng thời phù hợp với quy hoạch, kế hoạch sử dụng đất đã được cơ quan nhà nước có thẩm quyền phê duyệt.</w:t>
      </w:r>
    </w:p>
    <w:p w14:paraId="5F0BA366" w14:textId="77777777" w:rsidR="005143FB" w:rsidRPr="006B7748" w:rsidRDefault="006200C6" w:rsidP="00ED3784">
      <w:pPr>
        <w:spacing w:before="140" w:after="140" w:line="240" w:lineRule="auto"/>
        <w:ind w:leftChars="0" w:left="0" w:firstLineChars="0" w:firstLine="709"/>
        <w:rPr>
          <w:szCs w:val="28"/>
          <w:highlight w:val="white"/>
        </w:rPr>
      </w:pPr>
      <w:r w:rsidRPr="006B7748">
        <w:rPr>
          <w:i/>
          <w:szCs w:val="28"/>
          <w:highlight w:val="white"/>
        </w:rPr>
        <w:t>- Chính quyền địa phương:</w:t>
      </w:r>
    </w:p>
    <w:p w14:paraId="5C8876E4" w14:textId="77777777" w:rsidR="005143FB" w:rsidRPr="006B7748" w:rsidRDefault="006200C6" w:rsidP="00ED3784">
      <w:pPr>
        <w:spacing w:before="140" w:after="140" w:line="240" w:lineRule="auto"/>
        <w:ind w:leftChars="0" w:left="0" w:firstLineChars="0" w:firstLine="709"/>
        <w:rPr>
          <w:szCs w:val="28"/>
          <w:highlight w:val="white"/>
          <w:u w:val="single"/>
        </w:rPr>
      </w:pPr>
      <w:r w:rsidRPr="006B7748">
        <w:rPr>
          <w:szCs w:val="28"/>
          <w:highlight w:val="white"/>
        </w:rPr>
        <w:t xml:space="preserve">+ </w:t>
      </w:r>
      <w:r w:rsidRPr="006B7748">
        <w:rPr>
          <w:szCs w:val="28"/>
          <w:highlight w:val="white"/>
          <w:u w:val="single"/>
        </w:rPr>
        <w:t>Hội đồng nhân dân cấp tỉnh:</w:t>
      </w:r>
    </w:p>
    <w:p w14:paraId="7A45E5D0"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(i) Ban hành cơ chế, chính sách phát triển các ngành, lĩnh vực công nghiệp trọng điểm có lợi thế cạnh tranh của địa phương hoặc có tiềm năng phát triển.</w:t>
      </w:r>
    </w:p>
    <w:p w14:paraId="668E465C"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(ii) Ban hành các cơ chế, chính sách hỗ trợ cho tái phân bố sản xuất công nghiệp, đào tạo, tái đào tạo lao động, phát triển hạ tầng công nghiệp, phát triển bền vững trong công nghiệp trên địa bàn thuộc phạm vi quản lý.</w:t>
      </w:r>
    </w:p>
    <w:p w14:paraId="7B2E238A"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lastRenderedPageBreak/>
        <w:t xml:space="preserve">(iii) Trên cơ sở đề xuất của Ủy ban nhân dân cấp tỉnh, phê duyệt kế hoạch phát triển công nghiệp trên địa bàn thuộc phạm vi quản lý. </w:t>
      </w:r>
    </w:p>
    <w:p w14:paraId="34166975"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ml:space="preserve">(iv) Tổ chức giám sát định kỳ việc tổ chức triển khai kế hoạch phát triển công nghiệp trên địa bàn thuộc phạm vi quản lý.  </w:t>
      </w:r>
    </w:p>
    <w:p w14:paraId="5AD87EF3" w14:textId="77777777" w:rsidR="005143FB" w:rsidRPr="006B7748" w:rsidRDefault="006200C6" w:rsidP="00ED3784">
      <w:pPr>
        <w:spacing w:before="140" w:after="140" w:line="240" w:lineRule="auto"/>
        <w:ind w:leftChars="0" w:left="0" w:firstLineChars="0" w:firstLine="709"/>
        <w:rPr>
          <w:szCs w:val="28"/>
          <w:highlight w:val="white"/>
        </w:rPr>
      </w:pPr>
      <w:r w:rsidRPr="006B7748">
        <w:rPr>
          <w:color w:val="000000"/>
          <w:szCs w:val="28"/>
        </w:rPr>
        <w:t>(v)</w:t>
      </w:r>
      <w:r w:rsidRPr="006B7748">
        <w:rPr>
          <w:szCs w:val="28"/>
          <w:highlight w:val="white"/>
        </w:rPr>
        <w:t xml:space="preserve"> Chủ trì thực hiện các nhiệm vụ khác theo chức năng, nhiệm vụ.</w:t>
      </w:r>
    </w:p>
    <w:p w14:paraId="3E8B1B20"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 xml:space="preserve">+ </w:t>
      </w:r>
      <w:r w:rsidRPr="006B7748">
        <w:rPr>
          <w:szCs w:val="28"/>
          <w:highlight w:val="white"/>
          <w:u w:val="single"/>
        </w:rPr>
        <w:t>Ủy ban nhân dân cấp tỉnh:</w:t>
      </w:r>
    </w:p>
    <w:p w14:paraId="799C7536"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(i) Ban hành hoặc trình Hội đồng nhân dân cùng cấp xem xét, ban hành cơ chế, chính sách phát triển các ngành, lĩnh vực công nghiệp trọng điểm có lợi thế cạnh tranh của địa phương hoặc có tiềm năng phát triển.</w:t>
      </w:r>
    </w:p>
    <w:p w14:paraId="0249899D"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(ii) Xây dựng, ban hành các Danh mục ngành, lĩnh vực, sản phẩm công nghiệp nền tảng, công nghiệp hỗ trợ ưu tiên phát triển.</w:t>
      </w:r>
    </w:p>
    <w:p w14:paraId="5A30FC36"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(iii) Ban hành hoặc trình Hội đồng nhân dân cung cấp ban hành các cơ chế, chính sách hỗ trợ cho tái phân bố sản xuất công nghiệp, đào tạo, tái đào tạo lao động, phát triển hạ tầng công nghiệp, phát triển bền vững trong công nghiệp trên địa bàn thuộc phạm vi quản lý.</w:t>
      </w:r>
    </w:p>
    <w:p w14:paraId="24489BF5"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(iii) Căn cứ Chiến lược, quy hoạch phát triển công nghiệp quốc gia, vùng, xây dựng, trình Hội đồng nhân dân cùng cấp phê duyệt kế hoạch phát triển công nghiệp trên địa bàn thuộc phạm vi quản lý.</w:t>
      </w:r>
    </w:p>
    <w:p w14:paraId="1093C58C"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(v) Xây dựng hoặc trình cơ quan có thẩm quyền việc quyết định thành lập các tổ chức hỗ trợ cho doanh nghiệp vừa và nhỏ trong phát triển sản xuất công nghiệp trên địa bàn thuộc phạm vi quản lý.</w:t>
      </w:r>
    </w:p>
    <w:p w14:paraId="100E408A"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(vi)  Chủ trì thực hiện các nhiệm vụ khác theo chức năng, nhiệm vụ.</w:t>
      </w:r>
    </w:p>
    <w:p w14:paraId="0DCE95D9" w14:textId="77777777" w:rsidR="005143FB" w:rsidRPr="006B7748" w:rsidRDefault="006200C6" w:rsidP="00ED3784">
      <w:pPr>
        <w:spacing w:before="140" w:after="140" w:line="240" w:lineRule="auto"/>
        <w:ind w:leftChars="0" w:left="0" w:firstLineChars="0" w:firstLine="709"/>
        <w:rPr>
          <w:szCs w:val="28"/>
          <w:highlight w:val="white"/>
        </w:rPr>
      </w:pPr>
      <w:r w:rsidRPr="006B7748">
        <w:rPr>
          <w:b/>
          <w:i/>
          <w:szCs w:val="28"/>
          <w:highlight w:val="white"/>
        </w:rPr>
        <w:t>6.3. Giải pháp thực hiện chính sách</w:t>
      </w:r>
    </w:p>
    <w:p w14:paraId="495763A6" w14:textId="77777777" w:rsidR="005143FB" w:rsidRPr="006B7748" w:rsidRDefault="006200C6" w:rsidP="00ED3784">
      <w:pPr>
        <w:spacing w:before="140" w:after="140" w:line="240" w:lineRule="auto"/>
        <w:ind w:leftChars="0" w:left="0" w:firstLineChars="0" w:firstLine="709"/>
        <w:rPr>
          <w:szCs w:val="28"/>
          <w:highlight w:val="white"/>
        </w:rPr>
      </w:pPr>
      <w:r w:rsidRPr="006B7748">
        <w:rPr>
          <w:szCs w:val="28"/>
          <w:highlight w:val="white"/>
        </w:rPr>
        <w:t>Luật hóa quy định về trách nhiệm quản lý nhà nước trong quản lý, phát triển công nghiệp với các nội dung phân công, phân cấp cụ thể như đã nêu trong nội dung chính sách.</w:t>
      </w:r>
    </w:p>
    <w:p w14:paraId="3896AB86" w14:textId="77777777" w:rsidR="005143FB" w:rsidRPr="006B7748" w:rsidRDefault="006200C6" w:rsidP="00ED3784">
      <w:pPr>
        <w:spacing w:before="140" w:after="140" w:line="240" w:lineRule="auto"/>
        <w:ind w:leftChars="0" w:left="0" w:firstLineChars="0" w:firstLine="709"/>
        <w:rPr>
          <w:szCs w:val="28"/>
          <w:highlight w:val="white"/>
        </w:rPr>
      </w:pPr>
      <w:r w:rsidRPr="006B7748">
        <w:rPr>
          <w:b/>
          <w:szCs w:val="28"/>
          <w:highlight w:val="white"/>
        </w:rPr>
        <w:t>Bộ Công Thương lựa chọn các giải pháp chính sách này</w:t>
      </w:r>
      <w:r w:rsidRPr="006B7748">
        <w:rPr>
          <w:szCs w:val="28"/>
          <w:highlight w:val="white"/>
        </w:rPr>
        <w:t xml:space="preserve"> nhằm phân công, phân cấp cụ thể trách nhiệm của các cơ quan trung ương, địa phương nhằm tạo sự thống nhất, đồng thuận trong tổ chức triển khai chính sách, pháp luật về phát triển công nghiệp. </w:t>
      </w:r>
    </w:p>
    <w:p w14:paraId="19E7EE21" w14:textId="77777777" w:rsidR="005143FB" w:rsidRPr="006B7748" w:rsidRDefault="006200C6" w:rsidP="00ED3784">
      <w:pPr>
        <w:pStyle w:val="Heading1"/>
        <w:spacing w:before="140" w:after="140" w:line="240" w:lineRule="auto"/>
        <w:ind w:leftChars="0" w:left="0" w:firstLineChars="0" w:firstLine="709"/>
        <w:rPr>
          <w:szCs w:val="28"/>
        </w:rPr>
      </w:pPr>
      <w:r w:rsidRPr="006B7748">
        <w:rPr>
          <w:szCs w:val="28"/>
        </w:rPr>
        <w:t>V. DỰ KIẾN NGUỒN LỰC, ĐIỀU KIỆN BẢO ĐẢM CHO VIỆC THI HÀNH VĂN BẢN SAU KHI ĐƯỢC THÔNG QUA</w:t>
      </w:r>
    </w:p>
    <w:p w14:paraId="71A71A1D" w14:textId="77777777" w:rsidR="005143FB" w:rsidRPr="006B7748" w:rsidRDefault="006200C6" w:rsidP="00ED3784">
      <w:pPr>
        <w:spacing w:before="140" w:after="140" w:line="240" w:lineRule="auto"/>
        <w:ind w:leftChars="0" w:left="0" w:firstLineChars="0" w:firstLine="709"/>
        <w:rPr>
          <w:szCs w:val="28"/>
        </w:rPr>
      </w:pPr>
      <w:r w:rsidRPr="006B7748">
        <w:rPr>
          <w:szCs w:val="28"/>
        </w:rPr>
        <w:t>Sau khi Luật Phát triển công nghiệp được ban hành, Nhà nước cần đầu tư một khoản kinh phí cho việc tổ chức thực hiện, cụ thể là:</w:t>
      </w:r>
    </w:p>
    <w:p w14:paraId="32A1B83B" w14:textId="77777777" w:rsidR="005143FB" w:rsidRPr="006B7748" w:rsidRDefault="006200C6" w:rsidP="00ED3784">
      <w:pPr>
        <w:spacing w:before="140" w:after="140" w:line="240" w:lineRule="auto"/>
        <w:ind w:leftChars="0" w:left="0" w:firstLineChars="0" w:firstLine="709"/>
        <w:rPr>
          <w:szCs w:val="28"/>
        </w:rPr>
      </w:pPr>
      <w:r w:rsidRPr="006B7748">
        <w:rPr>
          <w:szCs w:val="28"/>
        </w:rPr>
        <w:t>- Cân đối, bố trí bổ sung nguồn ngân sách hàng năm để triển khai các chương trình phát triển công nghiệp trọng điểm; vốn đối ứng xây dựng cơ sở vật chất các cơ sở hỗ trợ kỹ thuật, cải thiện năng suất công nghiệp; hỗ trợ tín dụng, đầu tư cho ngành, lĩnh vực, sản phẩm công nghiệp trọng điểm.</w:t>
      </w:r>
    </w:p>
    <w:p w14:paraId="01258648" w14:textId="77777777" w:rsidR="005143FB" w:rsidRPr="006B7748" w:rsidRDefault="006200C6" w:rsidP="00ED3784">
      <w:pPr>
        <w:spacing w:before="140" w:after="140" w:line="240" w:lineRule="auto"/>
        <w:ind w:leftChars="0" w:left="0" w:firstLineChars="0" w:firstLine="709"/>
        <w:rPr>
          <w:szCs w:val="28"/>
        </w:rPr>
      </w:pPr>
      <w:r w:rsidRPr="006B7748">
        <w:rPr>
          <w:szCs w:val="28"/>
        </w:rPr>
        <w:lastRenderedPageBreak/>
        <w:t xml:space="preserve">- Tuyên truyền, phổ biến, đào tạo nội dung của Luật gồm: chi phí cho việc in ấn tài liệu, hợp đồng với phương tiện thông tin đại chúng...; triển khai thi hành Luật khi có hiệu lực thi hành và chi phí phục vụ việc theo dõi, sơ kết, tổng kết, đánh giá tình hình thực thi Luật theo thời gian định kỳ hoặc đột xuất; xây dựng các văn bản hướng dẫn thi hành. </w:t>
      </w:r>
    </w:p>
    <w:p w14:paraId="179D1947" w14:textId="77777777" w:rsidR="005143FB" w:rsidRPr="006B7748" w:rsidRDefault="006200C6" w:rsidP="00ED3784">
      <w:pPr>
        <w:pStyle w:val="Heading1"/>
        <w:spacing w:before="140" w:after="140" w:line="240" w:lineRule="auto"/>
        <w:ind w:leftChars="0" w:left="0" w:firstLineChars="0" w:firstLine="709"/>
        <w:rPr>
          <w:szCs w:val="28"/>
        </w:rPr>
      </w:pPr>
      <w:r w:rsidRPr="006B7748">
        <w:rPr>
          <w:szCs w:val="28"/>
        </w:rPr>
        <w:t>VI. THỜI GIAN DỰ KIẾN TRÌNH THÔNG QUA VĂN BẢN</w:t>
      </w:r>
    </w:p>
    <w:p w14:paraId="00DF7737" w14:textId="77777777" w:rsidR="005143FB" w:rsidRPr="006B7748" w:rsidRDefault="006200C6" w:rsidP="00ED3784">
      <w:pPr>
        <w:spacing w:before="140" w:after="140" w:line="240" w:lineRule="auto"/>
        <w:ind w:leftChars="0" w:left="0" w:firstLineChars="0" w:firstLine="709"/>
        <w:rPr>
          <w:szCs w:val="28"/>
        </w:rPr>
      </w:pPr>
      <w:r w:rsidRPr="006B7748">
        <w:rPr>
          <w:szCs w:val="28"/>
        </w:rPr>
        <w:t>Thời gian dự kiến trình thông qua dự án Luật Phát triển công nghiệp cụ thể như sau:</w:t>
      </w:r>
    </w:p>
    <w:p w14:paraId="17ED1D5C" w14:textId="77777777" w:rsidR="005143FB" w:rsidRPr="006B7748" w:rsidRDefault="006200C6" w:rsidP="00ED3784">
      <w:pPr>
        <w:spacing w:before="140" w:after="140" w:line="240" w:lineRule="auto"/>
        <w:ind w:leftChars="0" w:left="0" w:firstLineChars="0" w:firstLine="709"/>
        <w:rPr>
          <w:szCs w:val="28"/>
        </w:rPr>
      </w:pPr>
      <w:r w:rsidRPr="006B7748">
        <w:rPr>
          <w:i/>
          <w:szCs w:val="28"/>
        </w:rPr>
        <w:t>Nội dung này, Bộ Công Thương xin ý kiến Bộ Tư pháp để có đề xuất thời gian phù hợp với chương trình xây dựng văn bản pháp luật chung của Chính phủ, đảm bảo tính khả thi.</w:t>
      </w:r>
    </w:p>
    <w:p w14:paraId="7E8C203C" w14:textId="77777777" w:rsidR="005143FB" w:rsidRPr="006B7748" w:rsidRDefault="006200C6" w:rsidP="00ED3784">
      <w:pPr>
        <w:tabs>
          <w:tab w:val="right" w:pos="8640"/>
        </w:tabs>
        <w:spacing w:before="140" w:after="140" w:line="240" w:lineRule="auto"/>
        <w:ind w:leftChars="0" w:left="0" w:firstLineChars="0" w:firstLine="709"/>
        <w:rPr>
          <w:szCs w:val="28"/>
        </w:rPr>
      </w:pPr>
      <w:r w:rsidRPr="006B7748">
        <w:rPr>
          <w:szCs w:val="28"/>
        </w:rPr>
        <w:t>Bộ Công Thương kính trình Chính phủ xem xét, quyết định./.</w:t>
      </w:r>
    </w:p>
    <w:p w14:paraId="60BD8845" w14:textId="74F35FC5" w:rsidR="005143FB" w:rsidRPr="006B7748" w:rsidRDefault="00ED3784" w:rsidP="00ED3784">
      <w:pPr>
        <w:tabs>
          <w:tab w:val="right" w:pos="8640"/>
        </w:tabs>
        <w:spacing w:before="140" w:after="140" w:line="240" w:lineRule="auto"/>
        <w:ind w:leftChars="0" w:left="0" w:firstLineChars="0" w:firstLine="709"/>
        <w:rPr>
          <w:szCs w:val="28"/>
        </w:rPr>
      </w:pPr>
      <w:r>
        <w:rPr>
          <w:i/>
          <w:szCs w:val="28"/>
        </w:rPr>
        <w:t>(</w:t>
      </w:r>
      <w:r w:rsidR="006200C6" w:rsidRPr="006B7748">
        <w:rPr>
          <w:i/>
          <w:szCs w:val="28"/>
        </w:rPr>
        <w:t>Tài liệu trình kèm theo gồm:</w:t>
      </w:r>
    </w:p>
    <w:p w14:paraId="5C07650D" w14:textId="5EA280EE" w:rsidR="00667359" w:rsidRPr="00667359" w:rsidRDefault="00667359" w:rsidP="00412FBE">
      <w:pPr>
        <w:tabs>
          <w:tab w:val="right" w:pos="8640"/>
        </w:tabs>
        <w:spacing w:before="140" w:after="140" w:line="240" w:lineRule="auto"/>
        <w:ind w:leftChars="0" w:firstLineChars="0" w:firstLine="709"/>
        <w:rPr>
          <w:i/>
          <w:szCs w:val="28"/>
        </w:rPr>
      </w:pPr>
      <w:r w:rsidRPr="00667359">
        <w:rPr>
          <w:i/>
          <w:szCs w:val="28"/>
        </w:rPr>
        <w:t>1. Dự thảo Đề cương Luật Phát triển công nghiệp.</w:t>
      </w:r>
    </w:p>
    <w:p w14:paraId="22BC922B" w14:textId="30D8A572" w:rsidR="00667359" w:rsidRPr="00667359" w:rsidRDefault="00412FBE" w:rsidP="00ED3784">
      <w:pPr>
        <w:tabs>
          <w:tab w:val="right" w:pos="8640"/>
        </w:tabs>
        <w:spacing w:before="140" w:after="140" w:line="240" w:lineRule="auto"/>
        <w:ind w:leftChars="0" w:firstLineChars="0" w:firstLine="709"/>
        <w:rPr>
          <w:i/>
          <w:szCs w:val="28"/>
        </w:rPr>
      </w:pPr>
      <w:r>
        <w:rPr>
          <w:i/>
          <w:szCs w:val="28"/>
        </w:rPr>
        <w:tab/>
        <w:t xml:space="preserve">2. </w:t>
      </w:r>
      <w:r w:rsidR="00667359" w:rsidRPr="00667359">
        <w:rPr>
          <w:i/>
          <w:szCs w:val="28"/>
        </w:rPr>
        <w:t>Báo cáo đánh giá tác động chính sách Dự án Luật Phát triển công nghiệp.</w:t>
      </w:r>
    </w:p>
    <w:p w14:paraId="37404B6C" w14:textId="0BFCDC16" w:rsidR="00667359" w:rsidRPr="00667359" w:rsidRDefault="00412FBE" w:rsidP="00ED3784">
      <w:pPr>
        <w:tabs>
          <w:tab w:val="right" w:pos="8640"/>
        </w:tabs>
        <w:spacing w:before="140" w:after="140" w:line="240" w:lineRule="auto"/>
        <w:ind w:leftChars="0" w:firstLineChars="0" w:firstLine="709"/>
        <w:rPr>
          <w:i/>
          <w:szCs w:val="28"/>
        </w:rPr>
      </w:pPr>
      <w:r>
        <w:rPr>
          <w:i/>
          <w:szCs w:val="28"/>
        </w:rPr>
        <w:t>3</w:t>
      </w:r>
      <w:r w:rsidR="00667359" w:rsidRPr="00667359">
        <w:rPr>
          <w:i/>
          <w:szCs w:val="28"/>
        </w:rPr>
        <w:t>. Báo cáo thực trạng phát triển công nghiệp Việt Nam.</w:t>
      </w:r>
    </w:p>
    <w:p w14:paraId="389A32DF" w14:textId="3EE3444E" w:rsidR="00667359" w:rsidRPr="00667359" w:rsidRDefault="00412FBE" w:rsidP="00ED3784">
      <w:pPr>
        <w:tabs>
          <w:tab w:val="right" w:pos="8640"/>
        </w:tabs>
        <w:spacing w:before="140" w:after="140" w:line="240" w:lineRule="auto"/>
        <w:ind w:leftChars="0" w:firstLineChars="0" w:firstLine="709"/>
        <w:rPr>
          <w:i/>
          <w:szCs w:val="28"/>
        </w:rPr>
      </w:pPr>
      <w:r>
        <w:rPr>
          <w:i/>
          <w:szCs w:val="28"/>
        </w:rPr>
        <w:tab/>
        <w:t>4</w:t>
      </w:r>
      <w:r w:rsidR="00667359" w:rsidRPr="00667359">
        <w:rPr>
          <w:i/>
          <w:szCs w:val="28"/>
        </w:rPr>
        <w:t>. Báo cáo rà soát thực trạng hệ thống pháp luật và các cam kết quốc tế về phát triển công nghiệp.</w:t>
      </w:r>
    </w:p>
    <w:p w14:paraId="0E9E572D" w14:textId="02B943E8" w:rsidR="00667359" w:rsidRPr="00667359" w:rsidRDefault="00412FBE" w:rsidP="00ED3784">
      <w:pPr>
        <w:tabs>
          <w:tab w:val="right" w:pos="8640"/>
        </w:tabs>
        <w:spacing w:before="140" w:after="140" w:line="240" w:lineRule="auto"/>
        <w:ind w:leftChars="0" w:firstLineChars="0" w:firstLine="709"/>
        <w:rPr>
          <w:i/>
          <w:szCs w:val="28"/>
        </w:rPr>
      </w:pPr>
      <w:r>
        <w:rPr>
          <w:i/>
          <w:szCs w:val="28"/>
        </w:rPr>
        <w:t>5</w:t>
      </w:r>
      <w:r w:rsidR="00667359" w:rsidRPr="00667359">
        <w:rPr>
          <w:i/>
          <w:szCs w:val="28"/>
        </w:rPr>
        <w:t>. Báo cáo kinh nghiệm quốc tế về chính sách phát triển công nghiệp.</w:t>
      </w:r>
    </w:p>
    <w:p w14:paraId="4092FFDC" w14:textId="5402B5F4" w:rsidR="005143FB" w:rsidRDefault="00412FBE" w:rsidP="00ED3784">
      <w:pPr>
        <w:tabs>
          <w:tab w:val="right" w:pos="8640"/>
        </w:tabs>
        <w:spacing w:before="140" w:after="140" w:line="240" w:lineRule="auto"/>
        <w:ind w:leftChars="0" w:left="0" w:firstLineChars="0" w:firstLine="709"/>
        <w:rPr>
          <w:i/>
          <w:szCs w:val="28"/>
        </w:rPr>
      </w:pPr>
      <w:r>
        <w:rPr>
          <w:i/>
          <w:szCs w:val="28"/>
        </w:rPr>
        <w:tab/>
        <w:t>6</w:t>
      </w:r>
      <w:r w:rsidR="00667359" w:rsidRPr="00667359">
        <w:rPr>
          <w:i/>
          <w:szCs w:val="28"/>
        </w:rPr>
        <w:t>. Bảng tổng hợp tiếp thu ý kiến các Bộ, ngành và cơ quan về Hồ sơ đề nghị xây dựng Luật Phát triển công nghiệp</w:t>
      </w:r>
      <w:r w:rsidR="00ED3784">
        <w:rPr>
          <w:i/>
          <w:szCs w:val="28"/>
        </w:rPr>
        <w:t>)</w:t>
      </w:r>
      <w:r w:rsidR="00667359" w:rsidRPr="00667359">
        <w:rPr>
          <w:i/>
          <w:szCs w:val="28"/>
        </w:rPr>
        <w:t>.</w:t>
      </w:r>
    </w:p>
    <w:p w14:paraId="7D1370F6" w14:textId="77777777" w:rsidR="00667359" w:rsidRPr="006B7748" w:rsidRDefault="00667359" w:rsidP="00667359">
      <w:pPr>
        <w:tabs>
          <w:tab w:val="right" w:pos="8640"/>
        </w:tabs>
        <w:spacing w:before="120" w:after="120"/>
        <w:ind w:leftChars="0" w:left="0" w:firstLineChars="0" w:firstLine="709"/>
        <w:rPr>
          <w:szCs w:val="28"/>
        </w:rPr>
      </w:pPr>
    </w:p>
    <w:tbl>
      <w:tblPr>
        <w:tblStyle w:val="a0"/>
        <w:tblW w:w="9072" w:type="dxa"/>
        <w:tblLayout w:type="fixed"/>
        <w:tblLook w:val="0000" w:firstRow="0" w:lastRow="0" w:firstColumn="0" w:lastColumn="0" w:noHBand="0" w:noVBand="0"/>
      </w:tblPr>
      <w:tblGrid>
        <w:gridCol w:w="4536"/>
        <w:gridCol w:w="4536"/>
      </w:tblGrid>
      <w:tr w:rsidR="005143FB" w14:paraId="7D9E28A2" w14:textId="77777777" w:rsidTr="000F26A4">
        <w:trPr>
          <w:trHeight w:val="2436"/>
        </w:trPr>
        <w:tc>
          <w:tcPr>
            <w:tcW w:w="4536" w:type="dxa"/>
          </w:tcPr>
          <w:p w14:paraId="16EE32BA" w14:textId="77777777" w:rsidR="00667359" w:rsidRDefault="00667359">
            <w:pPr>
              <w:ind w:hanging="2"/>
              <w:rPr>
                <w:b/>
                <w:i/>
                <w:sz w:val="24"/>
              </w:rPr>
            </w:pPr>
          </w:p>
          <w:p w14:paraId="626E7DFA" w14:textId="149E45F3" w:rsidR="005143FB" w:rsidRDefault="006200C6">
            <w:pPr>
              <w:ind w:hanging="2"/>
              <w:rPr>
                <w:sz w:val="24"/>
              </w:rPr>
            </w:pPr>
            <w:r>
              <w:rPr>
                <w:b/>
                <w:i/>
                <w:sz w:val="24"/>
              </w:rPr>
              <w:t>Nơi nhận:</w:t>
            </w:r>
          </w:p>
          <w:p w14:paraId="43E3BE9B" w14:textId="77777777" w:rsidR="005143FB" w:rsidRDefault="006200C6">
            <w:pPr>
              <w:ind w:hanging="2"/>
              <w:rPr>
                <w:sz w:val="22"/>
                <w:szCs w:val="22"/>
              </w:rPr>
            </w:pPr>
            <w:r>
              <w:rPr>
                <w:sz w:val="22"/>
                <w:szCs w:val="22"/>
              </w:rPr>
              <w:t>- Như trên;</w:t>
            </w:r>
          </w:p>
          <w:p w14:paraId="44096706" w14:textId="29248457" w:rsidR="005143FB" w:rsidRDefault="00667359">
            <w:pPr>
              <w:ind w:hanging="2"/>
              <w:rPr>
                <w:sz w:val="22"/>
                <w:szCs w:val="22"/>
              </w:rPr>
            </w:pPr>
            <w:r>
              <w:rPr>
                <w:sz w:val="22"/>
                <w:szCs w:val="22"/>
              </w:rPr>
              <w:t>- Bộ Tư pháp;</w:t>
            </w:r>
          </w:p>
          <w:p w14:paraId="37C2324A" w14:textId="77777777" w:rsidR="005143FB" w:rsidRDefault="006200C6">
            <w:pPr>
              <w:ind w:hanging="2"/>
              <w:rPr>
                <w:sz w:val="22"/>
                <w:szCs w:val="22"/>
              </w:rPr>
            </w:pPr>
            <w:r>
              <w:rPr>
                <w:sz w:val="22"/>
                <w:szCs w:val="22"/>
              </w:rPr>
              <w:t>- Các Vụ: KH, PC;</w:t>
            </w:r>
          </w:p>
          <w:p w14:paraId="301003F2" w14:textId="77777777" w:rsidR="005143FB" w:rsidRDefault="006200C6">
            <w:pPr>
              <w:ind w:hanging="2"/>
            </w:pPr>
            <w:r>
              <w:rPr>
                <w:sz w:val="22"/>
                <w:szCs w:val="22"/>
              </w:rPr>
              <w:t>- Lưu: VT, CN.</w:t>
            </w:r>
          </w:p>
        </w:tc>
        <w:tc>
          <w:tcPr>
            <w:tcW w:w="4536" w:type="dxa"/>
          </w:tcPr>
          <w:p w14:paraId="71742431" w14:textId="01E139EE" w:rsidR="005143FB" w:rsidRDefault="00667359">
            <w:pPr>
              <w:ind w:left="0" w:hanging="3"/>
              <w:jc w:val="center"/>
              <w:rPr>
                <w:b/>
              </w:rPr>
            </w:pPr>
            <w:r>
              <w:rPr>
                <w:b/>
              </w:rPr>
              <w:t xml:space="preserve">KT. </w:t>
            </w:r>
            <w:r w:rsidR="006200C6">
              <w:rPr>
                <w:b/>
              </w:rPr>
              <w:t>BỘ TRƯỞNG</w:t>
            </w:r>
          </w:p>
          <w:p w14:paraId="387822BF" w14:textId="3BF5D9D8" w:rsidR="00667359" w:rsidRDefault="00667359">
            <w:pPr>
              <w:ind w:left="0" w:hanging="3"/>
              <w:jc w:val="center"/>
            </w:pPr>
            <w:r>
              <w:rPr>
                <w:b/>
              </w:rPr>
              <w:t>THỨ TRƯỞNG</w:t>
            </w:r>
          </w:p>
          <w:p w14:paraId="0F9D5E5F" w14:textId="77777777" w:rsidR="005143FB" w:rsidRDefault="005143FB">
            <w:pPr>
              <w:ind w:left="0" w:hanging="3"/>
              <w:jc w:val="center"/>
            </w:pPr>
          </w:p>
          <w:p w14:paraId="233A0BA6" w14:textId="77777777" w:rsidR="005143FB" w:rsidRDefault="005143FB">
            <w:pPr>
              <w:ind w:left="0" w:hanging="3"/>
              <w:jc w:val="center"/>
            </w:pPr>
          </w:p>
          <w:p w14:paraId="04DDAE6F" w14:textId="594F121A" w:rsidR="005143FB" w:rsidRDefault="00AC4F27">
            <w:pPr>
              <w:ind w:left="0" w:hanging="3"/>
              <w:jc w:val="center"/>
            </w:pPr>
            <w:r>
              <w:t>(đã ký)</w:t>
            </w:r>
            <w:bookmarkStart w:id="9" w:name="_GoBack"/>
            <w:bookmarkEnd w:id="9"/>
          </w:p>
          <w:p w14:paraId="4779849B" w14:textId="77777777" w:rsidR="005143FB" w:rsidRDefault="005143FB">
            <w:pPr>
              <w:ind w:left="0" w:hanging="3"/>
              <w:jc w:val="center"/>
            </w:pPr>
          </w:p>
          <w:p w14:paraId="1BE11590" w14:textId="77777777" w:rsidR="005143FB" w:rsidRDefault="005143FB">
            <w:pPr>
              <w:ind w:left="0" w:hanging="3"/>
              <w:jc w:val="center"/>
            </w:pPr>
          </w:p>
          <w:p w14:paraId="4A1E0B23" w14:textId="03138CFB" w:rsidR="005143FB" w:rsidRDefault="00667359" w:rsidP="000F26A4">
            <w:pPr>
              <w:ind w:left="0" w:hanging="3"/>
              <w:jc w:val="center"/>
            </w:pPr>
            <w:r>
              <w:rPr>
                <w:b/>
              </w:rPr>
              <w:t>Đỗ Thắng Hải</w:t>
            </w:r>
          </w:p>
        </w:tc>
      </w:tr>
    </w:tbl>
    <w:p w14:paraId="3789D6C6" w14:textId="77777777" w:rsidR="005143FB" w:rsidRDefault="005143FB" w:rsidP="000F26A4">
      <w:pPr>
        <w:pStyle w:val="Heading3"/>
        <w:ind w:leftChars="0" w:left="0" w:firstLineChars="0" w:firstLine="0"/>
        <w:rPr>
          <w:color w:val="000000"/>
        </w:rPr>
      </w:pPr>
    </w:p>
    <w:sectPr w:rsidR="005143FB">
      <w:headerReference w:type="default" r:id="rId12"/>
      <w:footerReference w:type="even" r:id="rId13"/>
      <w:footerReference w:type="default" r:id="rId14"/>
      <w:pgSz w:w="11907" w:h="16840"/>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C5489" w14:textId="77777777" w:rsidR="00762235" w:rsidRDefault="00762235">
      <w:pPr>
        <w:spacing w:line="240" w:lineRule="auto"/>
        <w:ind w:left="0" w:hanging="3"/>
      </w:pPr>
      <w:r>
        <w:separator/>
      </w:r>
    </w:p>
  </w:endnote>
  <w:endnote w:type="continuationSeparator" w:id="0">
    <w:p w14:paraId="277DCE14" w14:textId="77777777" w:rsidR="00762235" w:rsidRDefault="00762235">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FD136" w14:textId="77777777" w:rsidR="005143FB" w:rsidRDefault="006200C6">
    <w:pPr>
      <w:pBdr>
        <w:top w:val="nil"/>
        <w:left w:val="nil"/>
        <w:bottom w:val="nil"/>
        <w:right w:val="nil"/>
        <w:between w:val="nil"/>
      </w:pBdr>
      <w:spacing w:line="240" w:lineRule="auto"/>
      <w:ind w:left="0" w:hanging="3"/>
      <w:jc w:val="right"/>
      <w:rPr>
        <w:color w:val="000000"/>
        <w:szCs w:val="28"/>
      </w:rPr>
    </w:pPr>
    <w:r>
      <w:rPr>
        <w:color w:val="000000"/>
        <w:szCs w:val="28"/>
      </w:rPr>
      <w:fldChar w:fldCharType="begin"/>
    </w:r>
    <w:r>
      <w:rPr>
        <w:color w:val="000000"/>
        <w:szCs w:val="28"/>
      </w:rPr>
      <w:instrText>PAGE</w:instrText>
    </w:r>
    <w:r>
      <w:rPr>
        <w:color w:val="000000"/>
        <w:szCs w:val="28"/>
      </w:rPr>
      <w:fldChar w:fldCharType="end"/>
    </w:r>
  </w:p>
  <w:p w14:paraId="5F99B6E4" w14:textId="77777777" w:rsidR="005143FB" w:rsidRDefault="005143FB">
    <w:pPr>
      <w:pBdr>
        <w:top w:val="nil"/>
        <w:left w:val="nil"/>
        <w:bottom w:val="nil"/>
        <w:right w:val="nil"/>
        <w:between w:val="nil"/>
      </w:pBdr>
      <w:spacing w:line="240" w:lineRule="auto"/>
      <w:ind w:left="0" w:right="360" w:hanging="3"/>
      <w:rPr>
        <w:color w:val="000000"/>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13177" w14:textId="77777777" w:rsidR="005143FB" w:rsidRDefault="005143FB">
    <w:pPr>
      <w:pBdr>
        <w:top w:val="nil"/>
        <w:left w:val="nil"/>
        <w:bottom w:val="nil"/>
        <w:right w:val="nil"/>
        <w:between w:val="nil"/>
      </w:pBdr>
      <w:spacing w:line="240" w:lineRule="auto"/>
      <w:ind w:hanging="2"/>
      <w:jc w:val="right"/>
      <w:rPr>
        <w:color w:val="000000"/>
        <w:sz w:val="24"/>
      </w:rPr>
    </w:pPr>
  </w:p>
  <w:p w14:paraId="730390D2" w14:textId="77777777" w:rsidR="005143FB" w:rsidRDefault="005143FB">
    <w:pPr>
      <w:pBdr>
        <w:top w:val="nil"/>
        <w:left w:val="nil"/>
        <w:bottom w:val="nil"/>
        <w:right w:val="nil"/>
        <w:between w:val="nil"/>
      </w:pBdr>
      <w:spacing w:line="240" w:lineRule="auto"/>
      <w:ind w:left="0" w:right="360" w:hanging="3"/>
      <w:rPr>
        <w:color w:val="000000"/>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77D23" w14:textId="77777777" w:rsidR="00762235" w:rsidRDefault="00762235">
      <w:pPr>
        <w:spacing w:line="240" w:lineRule="auto"/>
        <w:ind w:left="0" w:hanging="3"/>
      </w:pPr>
      <w:r>
        <w:separator/>
      </w:r>
    </w:p>
  </w:footnote>
  <w:footnote w:type="continuationSeparator" w:id="0">
    <w:p w14:paraId="03A6F423" w14:textId="77777777" w:rsidR="00762235" w:rsidRDefault="00762235">
      <w:pPr>
        <w:spacing w:line="240" w:lineRule="auto"/>
        <w:ind w:left="0" w:hanging="3"/>
      </w:pPr>
      <w:r>
        <w:continuationSeparator/>
      </w:r>
    </w:p>
  </w:footnote>
  <w:footnote w:id="1">
    <w:p w14:paraId="7A98600F"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Điều 50: Nước Cộng hòa xã hội chủ nghĩa Việt Nam xây dựng nền kinh tế độc lập, tự chủ, phát huy nội lực, hội nhập, hợp tác quốc tế, gắn kết chặt chẽ với phát triển văn hóa, thực hiện tiến bộ và công bằng xã hội, bảo vệ môi trường, thực hiện công nghiệp hóa, hiện đại hóa đất nước.”.</w:t>
      </w:r>
    </w:p>
    <w:p w14:paraId="42AA2A71" w14:textId="77777777" w:rsidR="005143FB" w:rsidRDefault="006200C6" w:rsidP="00D10EE5">
      <w:pPr>
        <w:pBdr>
          <w:top w:val="nil"/>
          <w:left w:val="nil"/>
          <w:bottom w:val="nil"/>
          <w:right w:val="nil"/>
          <w:between w:val="nil"/>
        </w:pBdr>
        <w:spacing w:line="240" w:lineRule="auto"/>
        <w:ind w:hanging="2"/>
        <w:rPr>
          <w:color w:val="000000"/>
          <w:sz w:val="20"/>
          <w:szCs w:val="20"/>
        </w:rPr>
      </w:pPr>
      <w:r>
        <w:rPr>
          <w:color w:val="000000"/>
          <w:sz w:val="20"/>
          <w:szCs w:val="20"/>
        </w:rPr>
        <w:t>Điều 52: 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p>
  </w:footnote>
  <w:footnote w:id="2">
    <w:p w14:paraId="152B08CB"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Phát triển một số ngành công nghiệp nền tảng; ưu tiên công nghiệp mũi nhọn, công nghiệp công nghệ cao, công nghiệp hỗ trợ. Tập trung phát triển mạnh công nghiệp chế biến, chế tạo gắn với công nghệ thông minh; chú trọng phát triển công nghiệp xanh. Nâng cao năng lực thiết kế, thi công xây lắp, quản lý xây dựng theo hướng tiên tiến, hiện đại; phát triển các loại vật liệu xây dựng mới, thông minh, tiết kiệm năng lượng, thân thiện môi trường.</w:t>
      </w:r>
    </w:p>
  </w:footnote>
  <w:footnote w:id="3">
    <w:p w14:paraId="2EFD221F"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Tập trung thúc đẩy đổi mới sáng tạo và chuyển đổi số trong ngành công nghiệp; khai thác triệt để thành tựu của cuộc Cách mạng công nghiệp lần thứ tư để số hóa, công nghệ hóa phương thức sản xuất, kinh doanh nhằm tăng năng suất, chất lượng, sử dụng tài nguyên và năng lượng tiết kiệm, hiệu quả, gắn với bảo vệ môi trường và thích ứng với biến đổi khí hậu.</w:t>
      </w:r>
    </w:p>
    <w:p w14:paraId="4012D8F4" w14:textId="77777777" w:rsidR="005143FB" w:rsidRDefault="006200C6" w:rsidP="00D10EE5">
      <w:pPr>
        <w:pBdr>
          <w:top w:val="nil"/>
          <w:left w:val="nil"/>
          <w:bottom w:val="nil"/>
          <w:right w:val="nil"/>
          <w:between w:val="nil"/>
        </w:pBdr>
        <w:spacing w:line="240" w:lineRule="auto"/>
        <w:ind w:hanging="2"/>
        <w:rPr>
          <w:color w:val="000000"/>
          <w:sz w:val="20"/>
          <w:szCs w:val="20"/>
        </w:rPr>
      </w:pPr>
      <w:r>
        <w:rPr>
          <w:color w:val="000000"/>
          <w:sz w:val="20"/>
          <w:szCs w:val="20"/>
        </w:rPr>
        <w:t>- Tiếp tục phát triển một số ngành công nghiệp nền tảng như: công nghiệp năng lượng, cơ khí chế tạo, luyện kim, hóa chất, phân bón, vật liệu mới, công nghiệp dược. Ưu tiên phát triển một số ngành công nghiệp mũi nhọn, công nghệ mới, công nghệ cao, công nghiệp hỗ trợ; phát triển nhanh các ngành công nghiệp có giá trị gia tăng cao và dịch chuyển lên các công đoạn có giá trị gia tăng cao trong chuỗi giá trị toàn cầu và khu vực.</w:t>
      </w:r>
    </w:p>
    <w:p w14:paraId="2E19CC61" w14:textId="77777777" w:rsidR="005143FB" w:rsidRDefault="006200C6" w:rsidP="00D10EE5">
      <w:pPr>
        <w:pBdr>
          <w:top w:val="nil"/>
          <w:left w:val="nil"/>
          <w:bottom w:val="nil"/>
          <w:right w:val="nil"/>
          <w:between w:val="nil"/>
        </w:pBdr>
        <w:spacing w:line="240" w:lineRule="auto"/>
        <w:ind w:hanging="2"/>
        <w:rPr>
          <w:color w:val="000000"/>
          <w:sz w:val="20"/>
          <w:szCs w:val="20"/>
        </w:rPr>
      </w:pPr>
      <w:r>
        <w:rPr>
          <w:color w:val="000000"/>
          <w:sz w:val="20"/>
          <w:szCs w:val="20"/>
        </w:rPr>
        <w:t>- Xây dựng và phát triển các cụm liên kết ngành công nghiệp chuyên môn hóa; hình thành thí điểm một số cụm liên kết ngành công nghiệp theo lợi thế cạnh tranh, chuyên môn hóa và chuỗi giá trị…Thúc đẩy phát triển mạnh các ngành công nghiệp môi trường với công nghệ hiện đại</w:t>
      </w:r>
    </w:p>
  </w:footnote>
  <w:footnote w:id="4">
    <w:p w14:paraId="2EC26082"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Kinh nghiệm của một số quốc gia công nghiệp hóa thành công như Nhật Bản và Hàn Quốc cho thấy, ở giai đoạn đầu phát triển công nghiệp có đặc trưng tốc độ tăng trưởng rất cao, cả hai quốc gia này đều có tốc độ tăng trưởng cao gấp 2 lần so với tốc độ tăng trưởng bình quân giai đoạn 2011-2019 của công nghiệp nước ta.</w:t>
      </w:r>
    </w:p>
  </w:footnote>
  <w:footnote w:id="5">
    <w:p w14:paraId="71FD28B3"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Ngành cơ khí đến năm 2019 mới đáp ứng 32,5% nhu cầu trong nước, thấp hơn nhiều so với mục tiêu 45-50% đề ra tại Kết luận 25/KL-TW ngày 17-10-2003 của Ban Chấp hành Trung ương, trong đó máy công cụ, máy động lực, máy xây dựng mới đáp ứng khoảng 40% nhu cầu trong nước thấp hơn nhiều chỉ tiêu 60-70% đề ra trong Chiến lược phát triển ngành cơ khí; ngành công nghiệp ô tô đến năm 2016, tỷ lệ nội địa hóa mới đối với xe cá nhân đến 9 chỗ ngồi mới đạt bình quân khoảng 10-15% trong khi mục tiêu đến năm 2020 là 30-40%; ngành công nghiệp chế biến nông lâm thủy sản chủ yếu là xuất khẩu sản phẩm thô hoặc sơ chế là chủ yếu; ngành công nghiệp đóng tàu gặp nhiều khó khăn; ngành thép có sức cạnh tranh thấp, hoạt động kém hiệu quả...</w:t>
      </w:r>
    </w:p>
  </w:footnote>
  <w:footnote w:id="6">
    <w:p w14:paraId="180F5430"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Các doanh nghiệp FDI chiếm hơn 70% tổng kim ngạch xuất khẩu của Việt Nam, đặc biệt, đối với các ngành xuất khẩu chủ lực như điện – điện tử, dệt may, da giày, số lượng doanh nghiệp FDI chỉ khoảng 20% trên tổng số doanh nghiệp nhưng lại chiếm tới hơn 80% kim ngạch xuất khẩu. Các doanh nghiệp này chủ yếu tập trung ở khu vực hạ nguồn để tận dụng các ưu đãi về thuế và các chi phí đầu vào như nhân công giá rẻ và các yêu cầu về môi trường, lao động chưa quá cao của Việt Nam</w:t>
      </w:r>
    </w:p>
  </w:footnote>
  <w:footnote w:id="7">
    <w:p w14:paraId="1F1D8457"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Ngành dệt may: 60% theo phương thức CMT, 35% theo phương thức FOB, 5% là ODM; Ngành điện tử chủ yếu là lắp ráp, gia công sản phẩm.</w:t>
      </w:r>
    </w:p>
  </w:footnote>
  <w:footnote w:id="8">
    <w:p w14:paraId="4A6ABB59"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Các ngành công nghiệp xuất khẩu chủ lực như dệt may, da giầy, điện tử nhập khẩu hơn 90% nguyên liệu. Đối với chuỗi giá trị dệt may toàn cầu, Việt Nam hiện chủ yếu mới tham gia vào khâu sản xuất sản phẩm cuối cùng, khâu được đánh giá là tạo ra giá trị gia tăng thấp nhất, trong khâu này tỷ suất lợi nhuận chỉ khoảng 5 - 10%.</w:t>
      </w:r>
    </w:p>
  </w:footnote>
  <w:footnote w:id="9">
    <w:p w14:paraId="7BA21294"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Có đến 60-70% ở trình độ công nghệ những năm 1950 (dùng máy công cụ chạy bằng động cơ điện, điều khiển gia công do công nhân thực hiện), chỉ có 20-30% ở trình độ công nghệ sử dụng máy công cụ điều khiển bằng máy tính (CNC) và máy công cụ điều khiển số (NC) song chủ yếu sử dụng máy điều khiển số ở trình độ những năm 1950-1960.</w:t>
      </w:r>
    </w:p>
  </w:footnote>
  <w:footnote w:id="10">
    <w:p w14:paraId="13AFC263" w14:textId="77777777" w:rsidR="005143FB" w:rsidRDefault="006200C6" w:rsidP="00D10EE5">
      <w:pPr>
        <w:pBdr>
          <w:top w:val="nil"/>
          <w:left w:val="nil"/>
          <w:bottom w:val="nil"/>
          <w:right w:val="nil"/>
          <w:between w:val="nil"/>
        </w:pBdr>
        <w:spacing w:before="120" w:after="120" w:line="240" w:lineRule="auto"/>
        <w:ind w:left="0" w:hanging="3"/>
        <w:rPr>
          <w:color w:val="000000"/>
          <w:sz w:val="20"/>
          <w:szCs w:val="20"/>
        </w:rPr>
      </w:pPr>
      <w:r>
        <w:rPr>
          <w:vertAlign w:val="superscript"/>
        </w:rPr>
        <w:footnoteRef/>
      </w:r>
      <w:r>
        <w:rPr>
          <w:color w:val="000000"/>
          <w:sz w:val="20"/>
          <w:szCs w:val="20"/>
        </w:rPr>
        <w:t xml:space="preserve"> Báo cáo về tính sẵn sàng cho nền sản xuất trong tương lai của các quốc gia (Readiness for The Future of Production – Report 2018). Theo đó, so với 100 quốc gia được lựa chọn, đánh giá, Việt Nam đang nằm trong nhóm nước chưa sẵn sàng với cuộc Cuộc cách mạng công nghiệp lần thứ tư (mức độ Sơ khởi). So với các quốc gia ASEAN, Việt Nam nằm trong 4 nước kém tiếp cận Cuộc cách mạng công nghiệp lần thứ tư khác (cùng với Lào, Campuchia và Myanmar), trong khi các nền kinh tế có cơ cấu sản xuất và xuất khẩu khá tương đồng với Việt Nam như Thái Lan, Malaysia, Indonesia v.v…đều có cấu trúc và động lực sản xuất cao hơn, mức độ sẵn sàng và tiềm năng cho phát triển sản xuất theo Cuộc cách mạng công nghiệp lần thứ tư nằm trong nhóm Dẫn đầu, Tiềm năng cao hoặc Kế thừa.</w:t>
      </w:r>
    </w:p>
  </w:footnote>
  <w:footnote w:id="11">
    <w:p w14:paraId="58C104F0"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Đại hội XII của Đảng nhận định, khả năng đến năm 2020, Việt Nam chưa đạt được tiêu chí về tỉ trọng lao động trong nông nghiệp trong tổng lao động có việc làm (mục tiêu đặt ra là 40% đến năm 2020 trong khi tiêu chí nước công nghiệp hóa là 20-30%).</w:t>
      </w:r>
    </w:p>
  </w:footnote>
  <w:footnote w:id="12">
    <w:p w14:paraId="7FE75522"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Năng suất lao động của Nhật Bản cao gấp 39 lần của Việt Nam, Singapore cao gấp 26 lần, Hàn Quốc cao gấp 16 lần và Trung Quốc cao gấp 2 lần. So với các nước đang phát triển trong khu vực thì Malaysia cao gấp 6,5 lần, Thái Lan và Phi-lip-pin cao gấp 1,5 lần năng suất lao động của Việt Nam.</w:t>
      </w:r>
    </w:p>
  </w:footnote>
  <w:footnote w:id="13">
    <w:p w14:paraId="68B9F368"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Tốc độ tăng NSLĐ của ngành công nghiệp giai nhìn chung chậm hơn tốc độ tăng bình quân chung của nền kinh tế là. Điều đáng quan ngại là NSLĐ của ngành công nghiệp lại chủ yếu dựa vào đóng góp của ngành khai khoáng (mức NSLĐ là 1.696 triệu đồng/lao động) và ngành sản xuất và phân phối điện, khí đốt, nước nóng, hơi nước và điều hòa không khí (mức NSLĐ là 1.147 triệu đồng/lao động). Năng suất lao động ngành công nghiệp chế biến, chế tạo còn thấp, bình quân là 71 triệu đồng/lao động, thấp hơn mức NSLĐ chung của nền kinh tế.</w:t>
      </w:r>
    </w:p>
  </w:footnote>
  <w:footnote w:id="14">
    <w:p w14:paraId="40BBD8F0"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Theo “</w:t>
      </w:r>
      <w:r>
        <w:rPr>
          <w:i/>
          <w:color w:val="000000"/>
          <w:sz w:val="20"/>
          <w:szCs w:val="20"/>
        </w:rPr>
        <w:t>Đề án Đào tạo, đào tạo lại nâng cao kỹ năng nguồn nhân lực đáp ứng yêu cầu của cuộc Cách mạng công nghiệp lần thứ tư</w:t>
      </w:r>
      <w:r>
        <w:rPr>
          <w:color w:val="000000"/>
          <w:sz w:val="20"/>
          <w:szCs w:val="20"/>
        </w:rPr>
        <w:t xml:space="preserve">” (2021), Tổng cục dạy nghề - Bộ Lao động, Thương binh và xã hội.  </w:t>
      </w:r>
    </w:p>
  </w:footnote>
  <w:footnote w:id="15">
    <w:p w14:paraId="017E4835"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Quyết định số 879/QĐ-TTg ngày 09 tháng 6 năm 2014 của Thủ tướng Chính phủ ban hành Chiến lược phát triển công nghiệp Việt Nam đến năm 2025, tầm nhìn đến năm 2035; Quyết định số 880/QĐ-TTg ngày 09 tháng 6 năm 2014 của Thủ tướng Chính phủ ban hành Quy hoạch tổng thể phát triển ngành công nghiệp Việt Nam đến năm 2020, tầm nhìn đến năm 2030. Đây là 02 Quyết định quan trọng về phát triển công nghiệp nhưng không phải là văn bản quy phạm pháp luật.</w:t>
      </w:r>
    </w:p>
  </w:footnote>
  <w:footnote w:id="16">
    <w:p w14:paraId="64A4C4A3"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 Quyết định số 496/QĐ-UBND ngày 26/01/2018 của Ủy ban nhân dân thành phố Hà Nội về việc phê duyệt Đề án phát triển sản phẩm công nghiệp chủ lực (SPCNCL) thành phố Hà Nội đến năm 2020, định hướng tới năm 2025; Quyết định 430/QĐ-UBND năm 2021 về Danh mục "Nhóm sản phẩm công nghiệp chủ lực và Nhóm sản phẩm công nghiệp tiềm năng của thành phố Hồ Chí Minh giai đoạn 2021 – 2025;</w:t>
      </w:r>
    </w:p>
  </w:footnote>
  <w:footnote w:id="17">
    <w:p w14:paraId="20188193"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Quyết định số 55/2007/QĐ-TTg của Thủ tướng Chính phủ ngày 23/4/2007 phê duyệt Danh mục các ngành công nghiệp ưu tiên, ngành công nghiệp mũi nhọn giai đoạn 2007 - 2010, tầm nhìn đến năm 2020. </w:t>
      </w:r>
    </w:p>
  </w:footnote>
  <w:footnote w:id="18">
    <w:p w14:paraId="672FB9F8"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Ví dụ, tại thành phố Hà Nội, theo Kế hoạch số 4303/KH-UBND thực hiện Đề án phát triển sản phẩm công nghiệp chủ lực giai đoạn 2021 - 2025 trên địa bàn thành phố Hà Nội thì tổng kinh phí hỗ trợ cho phát triển 100 – 120 doanh nghiệp công nghiệp với khoảng 150 – 180 sản phẩm chủ lực là 200 tỷ đồng/5 năm trong đó ngân sách nhà nước là 90 tỷ đồng/5 năm. Theo Báo Chính phủ (http://baochinhphu.vn/Doanh-nghiep/Thuc-day-phat-trien-cac-san-pham-cong-nghiep-chu-luc-Thu-do/451326.vgp), ngành công nghiệp Thủ đô với 8 ngành công nghiệp trọng điểm, 77 doanh nghiệp công nghiệp và 117 sản phẩm công nghiệp chủ lực mang lại tổng doanh thu là 200.000 tỷ đồng (chỉ riêng năm 2020) và nộp ngân sách nhà nước là 8000 tỷ đồng/năm. </w:t>
      </w:r>
    </w:p>
    <w:p w14:paraId="2CFE4991" w14:textId="77777777" w:rsidR="005143FB" w:rsidRDefault="006200C6" w:rsidP="00D10EE5">
      <w:pPr>
        <w:pBdr>
          <w:top w:val="nil"/>
          <w:left w:val="nil"/>
          <w:bottom w:val="nil"/>
          <w:right w:val="nil"/>
          <w:between w:val="nil"/>
        </w:pBdr>
        <w:spacing w:line="240" w:lineRule="auto"/>
        <w:ind w:hanging="2"/>
        <w:rPr>
          <w:color w:val="000000"/>
          <w:sz w:val="20"/>
          <w:szCs w:val="20"/>
        </w:rPr>
      </w:pPr>
      <w:r>
        <w:rPr>
          <w:color w:val="000000"/>
          <w:sz w:val="20"/>
          <w:szCs w:val="20"/>
        </w:rPr>
        <w:t xml:space="preserve">Như vậy, ngân sách nhà nước hỗ trợ thực tế cho phát triển công nghiệp chủ lực của thành phố trong giai đoạn 5 năm là 232 triệu đồng/năm/doanh nghiệp hoặc 150 triệu đồng/năm/sản phẩm hoặc 0,0009% doanh thu hoặc 0,225%/ tổng ngân sách năm do các sản phẩm này đóng góp. </w:t>
      </w:r>
    </w:p>
    <w:p w14:paraId="32591DC9" w14:textId="77777777" w:rsidR="005143FB" w:rsidRDefault="006200C6" w:rsidP="00D10EE5">
      <w:pPr>
        <w:pBdr>
          <w:top w:val="nil"/>
          <w:left w:val="nil"/>
          <w:bottom w:val="nil"/>
          <w:right w:val="nil"/>
          <w:between w:val="nil"/>
        </w:pBdr>
        <w:spacing w:line="240" w:lineRule="auto"/>
        <w:ind w:hanging="2"/>
        <w:rPr>
          <w:color w:val="000000"/>
          <w:sz w:val="20"/>
          <w:szCs w:val="20"/>
        </w:rPr>
      </w:pPr>
      <w:r>
        <w:rPr>
          <w:color w:val="000000"/>
          <w:sz w:val="20"/>
          <w:szCs w:val="20"/>
        </w:rPr>
        <w:t>- Kết quả triển khai Chương trình phát triển một số ngành công nghiệp công nghệ cao đến năm 2020 cho thấy: Tổng số nhiệm vụ: 21; Tổng kinh phí: 959 tỷ đồng, trong đó: (i) Hỗ trợ từ ngân sách nhà nước: 178 tỷ đồng; (ii) Đối ứng của doanh nghiệp/tổ chức: 780 tỷ đồng. Như vậy, trong giai đoạn 8 năm (2013 – 2020), tổng kinh phí ngân sách nhà nước hỗ trợ dành cho phát triển một số ngành công nghiệp công nghệ cao là chưa đến 30 tỷ năm.</w:t>
      </w:r>
    </w:p>
  </w:footnote>
  <w:footnote w:id="19">
    <w:p w14:paraId="1FD88741"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Điều 20 Luật Đầu tư 2020; Điều 20 Nghị định số 31/2021/NĐ-CP quy đinh chi tiết một số điều của Luật Đầu tư; Quyết định số 29/2021/QĐ-TTg của Thủ tướng Chính phủ về ưu đãi đầu tư đặc biệt.</w:t>
      </w:r>
    </w:p>
  </w:footnote>
  <w:footnote w:id="20">
    <w:p w14:paraId="50C99D48"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Khoản 6 Điều 20 Luật Đầu tư quy định: “Chính phủ trình Quốc hội quyết định áp dụng các ưu đãi đầu tư khác với ưu đãi đầu tư được quy định tại Luật này và các luật khác trong trường hợp cần khuyến khích phát triển một dự án đầu tư đặc biệt quan trọng hoặc đơn vị hành chính - kinh tế đặc biệt”.</w:t>
      </w:r>
    </w:p>
  </w:footnote>
  <w:footnote w:id="21">
    <w:p w14:paraId="61A3B6BC"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Quyết định số 32/QĐ-TTg của Thủ tướng Chính phủ ngày 13 tháng 01 năm 2015 phê duyệt Chương trình đồng bộ phát triển và nâng cấp cụm ngành và chuỗi giá trị sản xuất các sản phẩm có lợi thế cạnh tranh.</w:t>
      </w:r>
    </w:p>
  </w:footnote>
  <w:footnote w:id="22">
    <w:p w14:paraId="60A6337F"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Ví dụ: Nghị quyết 41/2018/NQ-HĐND ban hành chính sách hỗ trợ di dời cơ sở sản xuất gây ô nhiễm môi trường trên địa bàn tỉnh Bà Rịa - Vũng Tàu giai đoạn 2018-2025; Quyết định số 3210/QĐ-UBND Phê duyệt Đề án “Điều tra, đánh giá thực trạng hoạt động và đề xuất các cơ chế chính sách hỗ trợ các doanh nghiệp nằm ngoài khu công nghiệp, cụm công nghiệp ở địa bàn phía Nam chuyển đổi công năng, di dời vào các khu công nghiệp, cụm công nghiệp tỉnh Bình Dương”</w:t>
      </w:r>
    </w:p>
  </w:footnote>
  <w:footnote w:id="23">
    <w:p w14:paraId="631269E0"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Nghị định số 36-CP ban hành Quy chế khu công nghiệp, khu chế xuất, khu công nghệ cao; Nghị định số 29/2008/NĐ-CP ngày 14 tháng 3 năm 2008 của Chính phủ quy định về khu công nghiệp, khu chế xuất và khu kinh tế, Nghị định số 164/2013/NĐ-CP ngày 11 tháng 12 năm 2013 của Chính phủ sửa đổi, bổ sung Nghị định số 29/2008/NĐ-CP , Nghị định số 114/2015/NĐ-CP ngày 09 tháng 11 năm 2015 của Chính phủ sửa đổi, bổ sung Điều 21 Nghị định số 29/2008/NĐ-CP; Nghị định số 82/2018/NĐ-CP của Chính phủ quy định về quản lý khu công nghiệp và khu kinh tế. Hiện Nghị định số 82/2018/NĐ-CP cũng đang được đề xuất thay thế.</w:t>
      </w:r>
    </w:p>
    <w:p w14:paraId="54748EF0" w14:textId="77777777" w:rsidR="005143FB" w:rsidRDefault="006200C6" w:rsidP="00D10EE5">
      <w:pPr>
        <w:pBdr>
          <w:top w:val="nil"/>
          <w:left w:val="nil"/>
          <w:bottom w:val="nil"/>
          <w:right w:val="nil"/>
          <w:between w:val="nil"/>
        </w:pBdr>
        <w:spacing w:line="240" w:lineRule="auto"/>
        <w:ind w:hanging="2"/>
        <w:rPr>
          <w:color w:val="000000"/>
          <w:sz w:val="20"/>
          <w:szCs w:val="20"/>
        </w:rPr>
      </w:pPr>
      <w:r>
        <w:rPr>
          <w:color w:val="000000"/>
          <w:sz w:val="20"/>
          <w:szCs w:val="20"/>
        </w:rPr>
        <w:t>- Quyết định số 105/2009/QĐ-TTg ngày 19 tháng 8 năm 2009 của Thủ tướng Chính phủ về việc ban hành Quy chế quản lý cụm công nghiệp; Nghị định số 68/2017/NĐ-CP ngày 25 tháng 5 năm 2017 của Chính phủ về quản lý, phát triển cụm công nghiệp; Nghị định số 66/2020/NĐ-CP sửa đổi, bổ sung một số điều của Nghị định số 68/2017/NĐ-CP ngày 25 tháng 5 năm 2017 của Chính phủ về quản lý, phát triển cụm công nghiệp.</w:t>
      </w:r>
    </w:p>
  </w:footnote>
  <w:footnote w:id="24">
    <w:p w14:paraId="169C81DB"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Báo cáo tổng kết mô hình khu kinh tế, khu công nghiệp và các mô hình tương tự khác (2017) của Ban soạn thảo Luật Đơn vị hành chính – kinh tế đặc biệt.</w:t>
      </w:r>
    </w:p>
    <w:p w14:paraId="0D2E5AEB" w14:textId="77777777" w:rsidR="005143FB" w:rsidRDefault="006200C6" w:rsidP="00D10EE5">
      <w:pPr>
        <w:pBdr>
          <w:top w:val="nil"/>
          <w:left w:val="nil"/>
          <w:bottom w:val="nil"/>
          <w:right w:val="nil"/>
          <w:between w:val="nil"/>
        </w:pBdr>
        <w:spacing w:line="240" w:lineRule="auto"/>
        <w:ind w:hanging="2"/>
        <w:rPr>
          <w:color w:val="000000"/>
          <w:sz w:val="20"/>
          <w:szCs w:val="20"/>
        </w:rPr>
      </w:pPr>
      <w:r>
        <w:rPr>
          <w:color w:val="000000"/>
          <w:sz w:val="20"/>
          <w:szCs w:val="20"/>
        </w:rPr>
        <w:t xml:space="preserve">- Báo cáo số 7321/BKHĐT-BC của Bộ Kế hoạch và đầu tư về đánh giá tác động chính sách trong đề nghị xây dựng Nghị định thay thế Nghị định số 82/2018/NĐ-CP về quản lý khu công nghiệp, khu kinh tế. </w:t>
      </w:r>
    </w:p>
  </w:footnote>
  <w:footnote w:id="25">
    <w:p w14:paraId="4662B13A"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Quyết định số 1658/QĐ-TTg ngày 01/10/2021 phê duyệt “Chiến lược quốc gia về tăng trưởng xanh giai đoạn 2021 - 2030, tầm nhìn 2050”</w:t>
      </w:r>
    </w:p>
  </w:footnote>
  <w:footnote w:id="26">
    <w:p w14:paraId="5335DF54"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 Quyết định số 1419/QĐ-TTg ngày 7/9/2009 phê duyệt “Chiến lược sản xuất sạch hơn trong công nghiệp đến năm 2020”;</w:t>
      </w:r>
    </w:p>
    <w:p w14:paraId="54C56A83" w14:textId="77777777" w:rsidR="005143FB" w:rsidRDefault="006200C6" w:rsidP="00D10EE5">
      <w:pPr>
        <w:pBdr>
          <w:top w:val="nil"/>
          <w:left w:val="nil"/>
          <w:bottom w:val="nil"/>
          <w:right w:val="nil"/>
          <w:between w:val="nil"/>
        </w:pBdr>
        <w:spacing w:line="240" w:lineRule="auto"/>
        <w:ind w:hanging="2"/>
        <w:rPr>
          <w:color w:val="000000"/>
          <w:sz w:val="20"/>
          <w:szCs w:val="20"/>
        </w:rPr>
      </w:pPr>
      <w:r>
        <w:rPr>
          <w:color w:val="000000"/>
          <w:sz w:val="20"/>
          <w:szCs w:val="20"/>
        </w:rPr>
        <w:t>- Quyết định số 889/QĐ-TTg ngày 24/6/2020 của Thủ tướng Chính phủ phê duyệt Chương trình Hành động quốc gia về sản xuất và tiêu dùng bền vững giai đoạn 2021-2030.</w:t>
      </w:r>
    </w:p>
  </w:footnote>
  <w:footnote w:id="27">
    <w:p w14:paraId="34940AFE"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Nghị quyết số 93/NQ-CP ngày 31 tháng 10 năm 2016 của Chính phủ phê duyệt Thỏa thuận Paris thực hiện Công ước khung của Liên hợp quốc về biến đổi khí hậu; Quyết định số 1055/QĐ-TTg ngày 10 tháng 7 năm 2020 của Thủ tướng Chính phủ ban hành Kế hoạch quốc gia thích ứng với biến đổi khí hậu giai đoạn 2021 - 2030, tầm nhìn đến năm 2050</w:t>
      </w:r>
    </w:p>
  </w:footnote>
  <w:footnote w:id="28">
    <w:p w14:paraId="2E767F3A" w14:textId="77777777" w:rsidR="005143FB" w:rsidRDefault="006200C6" w:rsidP="00D10EE5">
      <w:pPr>
        <w:pBdr>
          <w:top w:val="nil"/>
          <w:left w:val="nil"/>
          <w:bottom w:val="nil"/>
          <w:right w:val="nil"/>
          <w:between w:val="nil"/>
        </w:pBdr>
        <w:spacing w:line="240" w:lineRule="auto"/>
        <w:ind w:left="0" w:hanging="3"/>
        <w:rPr>
          <w:color w:val="000000"/>
          <w:sz w:val="20"/>
          <w:szCs w:val="20"/>
        </w:rPr>
      </w:pPr>
      <w:bookmarkStart w:id="3" w:name="_heading=h.4d34og8" w:colFirst="0" w:colLast="0"/>
      <w:bookmarkEnd w:id="3"/>
      <w:r>
        <w:rPr>
          <w:vertAlign w:val="superscript"/>
        </w:rPr>
        <w:footnoteRef/>
      </w:r>
      <w:r>
        <w:rPr>
          <w:color w:val="000000"/>
          <w:sz w:val="20"/>
          <w:szCs w:val="20"/>
        </w:rPr>
        <w:t xml:space="preserve"> Quyết định số 1446/QĐ-TTg ngày 30/8/2021 phê duyệt Chương trình “Đào tạo, đào tạo lại nâng cao kỹ năng nguồn nhân lực đáp ứng yêu cầu của cuộc Cách mạng công nghiệp lần thứ tư”</w:t>
      </w:r>
    </w:p>
  </w:footnote>
  <w:footnote w:id="29">
    <w:p w14:paraId="12FB9C74"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https://www.atlanticcouncil.org/commentary/transcript/the-biden-white-house-plan-for-a-new-us-industrial-policy/</w:t>
      </w:r>
    </w:p>
  </w:footnote>
  <w:footnote w:id="30">
    <w:p w14:paraId="59ADD373"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https://www.congress.gov/bill/117th-congress/senate-bill/1260/actions</w:t>
      </w:r>
    </w:p>
  </w:footnote>
  <w:footnote w:id="31">
    <w:p w14:paraId="7C95BD4A"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 Vương quốc Anh ban hành Luật Phát triển công nghiệp 1982 được sửa đổi 3 lần vào các năm 1988, 1991 và 2004, cụ thể tại liên kết: </w:t>
      </w:r>
      <w:hyperlink r:id="rId1">
        <w:r>
          <w:rPr>
            <w:color w:val="0000FF"/>
            <w:sz w:val="20"/>
            <w:szCs w:val="20"/>
            <w:u w:val="single"/>
          </w:rPr>
          <w:t>https://www.legislation.gov.uk/ukpga/1982/52/section/1</w:t>
        </w:r>
      </w:hyperlink>
    </w:p>
  </w:footnote>
  <w:footnote w:id="32">
    <w:p w14:paraId="178BA9E9"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https://www.theguardian.com/environment/2020/nov/17/boris-johnson-announces-10-point-green-plan-with-250000-jobs</w:t>
      </w:r>
    </w:p>
  </w:footnote>
  <w:footnote w:id="33">
    <w:p w14:paraId="64020404"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https://ati.ec.europa.eu/sites/default/files/2020-06/DTM_Industrie%204.0_DE.pdf</w:t>
      </w:r>
    </w:p>
  </w:footnote>
  <w:footnote w:id="34">
    <w:p w14:paraId="3C610C62"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https://orgalim.eu/press-releases/berlin-declaration-ministerial-conference-friends-industry</w:t>
      </w:r>
    </w:p>
  </w:footnote>
  <w:footnote w:id="35">
    <w:p w14:paraId="7224D9E6"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https://ec.europa.eu/info/strategy/priorities-2019-2024/europe-fit-digital-age/european-industrial-strategy_en</w:t>
      </w:r>
    </w:p>
  </w:footnote>
  <w:footnote w:id="36">
    <w:p w14:paraId="0AC845A4"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https://guidehouse.com/-/media/www/site/downloads/energy/2018/2climatefriendly-design-of-the-overall-eu-budgetfi.pdf?la=en</w:t>
      </w:r>
    </w:p>
  </w:footnote>
  <w:footnote w:id="37">
    <w:p w14:paraId="40246C6F" w14:textId="77777777" w:rsidR="005143FB" w:rsidRDefault="006200C6" w:rsidP="00D10EE5">
      <w:pPr>
        <w:pBdr>
          <w:top w:val="nil"/>
          <w:left w:val="nil"/>
          <w:bottom w:val="nil"/>
          <w:right w:val="nil"/>
          <w:between w:val="nil"/>
        </w:pBdr>
        <w:spacing w:before="120" w:after="120" w:line="240" w:lineRule="auto"/>
        <w:ind w:left="0" w:hanging="3"/>
        <w:rPr>
          <w:color w:val="000000"/>
          <w:sz w:val="20"/>
          <w:szCs w:val="20"/>
        </w:rPr>
      </w:pPr>
      <w:r>
        <w:rPr>
          <w:vertAlign w:val="superscript"/>
        </w:rPr>
        <w:footnoteRef/>
      </w:r>
      <w:r>
        <w:rPr>
          <w:color w:val="000000"/>
          <w:sz w:val="20"/>
          <w:szCs w:val="20"/>
        </w:rPr>
        <w:t xml:space="preserve"> https://www.meti.go.jp/english/aboutmeti/data/ahistory.html. Nhật Bản ban hành các Luật về phát triển công nghiệp từ năm 1956 trong từng lĩnh vực riêng lẻ (công nghiệp chế biến, chế tạo, điện, nước, ôtô…). Sau đó, trong thập kỷ 1970, Nhật Bản ban hành các Luật “đặc biệt” trong một số ngành trọng điểm và liên quan đến phân bố không gian công nghiệp. Qua nhiều lần ban hành các sửa đổi các Luật trên, ngay trước khi đàm phán Hiệp định TPP và thông qua gói Bali, Nhật Bản ban hành Luật tăng cường cạnh tranh công nghiệp năm 2013. </w:t>
      </w:r>
    </w:p>
  </w:footnote>
  <w:footnote w:id="38">
    <w:p w14:paraId="5060BF95"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https://elaw.klri.re.kr/eng_mobile/viewer.do?hseq=46332&amp;type=part&amp;key=28. Năm 2009, Hàn Quốc ban hành Luật Phát triển công nghiệp và đã trải qua 12 lần sửa đổi, bổ sung. Trong đó, lần gần nhất là năm 2017. Trước đó, Hàn Quốc ban hành một số Luật riêng trong một số lĩnh vực như công nghiệp khai khoáng (2002), Luật về công nghiệp khai thác than (1995), Luật phát triển công nghiệp cơ khí, chế tạo (2012), Luật Công nghiệp hàng không vũ trụ (1993)</w:t>
      </w:r>
    </w:p>
  </w:footnote>
  <w:footnote w:id="39">
    <w:p w14:paraId="2AA28821"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https://www.meti.go.jp/english/policy/mono_info_service/connected_industries/index.html</w:t>
      </w:r>
    </w:p>
  </w:footnote>
  <w:footnote w:id="40">
    <w:p w14:paraId="384D1B07"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https://www.oecd-ilibrary.org/sites/88dfa4e5-en/index.html?itemId=/content/component/88dfa4e5-en</w:t>
      </w:r>
    </w:p>
  </w:footnote>
  <w:footnote w:id="41">
    <w:p w14:paraId="0112A880"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https://english.ey.gov.tw/iip/B0C195AE54832FAD</w:t>
      </w:r>
    </w:p>
  </w:footnote>
  <w:footnote w:id="42">
    <w:p w14:paraId="43D6D884"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https://topics.amcham.com.tw/2017/05/52-industrial-innovation-plan/</w:t>
      </w:r>
    </w:p>
  </w:footnote>
  <w:footnote w:id="43">
    <w:p w14:paraId="243D2BA1"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https://en.wikipedia.org/wiki/Made_in_China_2025</w:t>
      </w:r>
    </w:p>
  </w:footnote>
  <w:footnote w:id="44">
    <w:p w14:paraId="59BF7F1A"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https://au.int/en/ti/aida/about</w:t>
      </w:r>
    </w:p>
  </w:footnote>
  <w:footnote w:id="45">
    <w:p w14:paraId="227BEA74" w14:textId="77777777" w:rsidR="005143FB" w:rsidRDefault="006200C6" w:rsidP="00D10EE5">
      <w:pPr>
        <w:pBdr>
          <w:top w:val="nil"/>
          <w:left w:val="nil"/>
          <w:bottom w:val="nil"/>
          <w:right w:val="nil"/>
          <w:between w:val="nil"/>
        </w:pBdr>
        <w:spacing w:line="240" w:lineRule="auto"/>
        <w:ind w:left="0" w:hanging="3"/>
        <w:rPr>
          <w:color w:val="000000"/>
          <w:sz w:val="20"/>
          <w:szCs w:val="20"/>
        </w:rPr>
      </w:pPr>
      <w:r>
        <w:rPr>
          <w:vertAlign w:val="superscript"/>
        </w:rPr>
        <w:footnoteRef/>
      </w:r>
      <w:r>
        <w:rPr>
          <w:color w:val="000000"/>
          <w:sz w:val="20"/>
          <w:szCs w:val="20"/>
        </w:rPr>
        <w:t xml:space="preserve"> https://www.cepal.org/sites/default/files/events/files/11_cimoli_eclac.pdf</w:t>
      </w:r>
    </w:p>
  </w:footnote>
  <w:footnote w:id="46">
    <w:p w14:paraId="06DE2E19" w14:textId="77777777" w:rsidR="005143FB" w:rsidRDefault="006200C6" w:rsidP="00D10EE5">
      <w:pPr>
        <w:pBdr>
          <w:top w:val="nil"/>
          <w:left w:val="nil"/>
          <w:bottom w:val="nil"/>
          <w:right w:val="nil"/>
          <w:between w:val="nil"/>
        </w:pBdr>
        <w:spacing w:before="120" w:after="120" w:line="240" w:lineRule="auto"/>
        <w:ind w:left="0" w:hanging="3"/>
        <w:rPr>
          <w:color w:val="000000"/>
          <w:sz w:val="20"/>
          <w:szCs w:val="20"/>
        </w:rPr>
      </w:pPr>
      <w:r>
        <w:rPr>
          <w:vertAlign w:val="superscript"/>
        </w:rPr>
        <w:footnoteRef/>
      </w:r>
      <w:r>
        <w:rPr>
          <w:color w:val="000000"/>
          <w:sz w:val="20"/>
          <w:szCs w:val="20"/>
        </w:rPr>
        <w:t xml:space="preserve"> Quyết định số 2157/QĐ-TTg ngày 21/12/2021 của Thủ tướng Chính phủ hành lập Ban Chỉ đạo quốc gia triển khai thực hiện cam kết của Việt Nam tại Hội nghị lần thứ 26 các bên tham gia Công ước khung của Liên hợp quốc về biến đổi khí hậu.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1775F" w14:textId="552A67B8" w:rsidR="005143FB" w:rsidRDefault="006200C6">
    <w:pPr>
      <w:pBdr>
        <w:top w:val="nil"/>
        <w:left w:val="nil"/>
        <w:bottom w:val="nil"/>
        <w:right w:val="nil"/>
        <w:between w:val="nil"/>
      </w:pBdr>
      <w:spacing w:line="240" w:lineRule="auto"/>
      <w:ind w:hanging="2"/>
      <w:jc w:val="center"/>
      <w:rPr>
        <w:color w:val="000000"/>
        <w:sz w:val="24"/>
      </w:rPr>
    </w:pPr>
    <w:r>
      <w:rPr>
        <w:color w:val="000000"/>
        <w:sz w:val="24"/>
      </w:rPr>
      <w:fldChar w:fldCharType="begin"/>
    </w:r>
    <w:r>
      <w:rPr>
        <w:color w:val="000000"/>
        <w:sz w:val="24"/>
      </w:rPr>
      <w:instrText>PAGE</w:instrText>
    </w:r>
    <w:r>
      <w:rPr>
        <w:color w:val="000000"/>
        <w:sz w:val="24"/>
      </w:rPr>
      <w:fldChar w:fldCharType="separate"/>
    </w:r>
    <w:r w:rsidR="00AC4F27">
      <w:rPr>
        <w:noProof/>
        <w:color w:val="000000"/>
        <w:sz w:val="24"/>
      </w:rPr>
      <w:t>30</w:t>
    </w:r>
    <w:r>
      <w:rPr>
        <w:color w:val="000000"/>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3FB"/>
    <w:rsid w:val="000B32EF"/>
    <w:rsid w:val="000F26A4"/>
    <w:rsid w:val="001521E7"/>
    <w:rsid w:val="001E617A"/>
    <w:rsid w:val="002A5223"/>
    <w:rsid w:val="003A4675"/>
    <w:rsid w:val="00412FBE"/>
    <w:rsid w:val="005143FB"/>
    <w:rsid w:val="00555489"/>
    <w:rsid w:val="0057154D"/>
    <w:rsid w:val="005A62DF"/>
    <w:rsid w:val="005F2FED"/>
    <w:rsid w:val="006200C6"/>
    <w:rsid w:val="00667359"/>
    <w:rsid w:val="006B7748"/>
    <w:rsid w:val="006D03A8"/>
    <w:rsid w:val="00713E0E"/>
    <w:rsid w:val="00750C6D"/>
    <w:rsid w:val="00762235"/>
    <w:rsid w:val="007E193C"/>
    <w:rsid w:val="00835F8C"/>
    <w:rsid w:val="009C34A9"/>
    <w:rsid w:val="00A16600"/>
    <w:rsid w:val="00AB5069"/>
    <w:rsid w:val="00AC3CFE"/>
    <w:rsid w:val="00AC4F27"/>
    <w:rsid w:val="00B04244"/>
    <w:rsid w:val="00B52389"/>
    <w:rsid w:val="00B57602"/>
    <w:rsid w:val="00BA4CCC"/>
    <w:rsid w:val="00BC2D54"/>
    <w:rsid w:val="00BD741B"/>
    <w:rsid w:val="00CB61FD"/>
    <w:rsid w:val="00CB7B4D"/>
    <w:rsid w:val="00D10EE5"/>
    <w:rsid w:val="00D1223D"/>
    <w:rsid w:val="00DE23E6"/>
    <w:rsid w:val="00E84EC7"/>
    <w:rsid w:val="00ED3784"/>
    <w:rsid w:val="00FE4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6440B"/>
  <w15:docId w15:val="{94AAB654-6DF9-7240-BF44-402AF94C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szCs w:val="24"/>
    </w:rPr>
  </w:style>
  <w:style w:type="paragraph" w:styleId="Heading1">
    <w:name w:val="heading 1"/>
    <w:basedOn w:val="Normal"/>
    <w:next w:val="Normal"/>
    <w:uiPriority w:val="9"/>
    <w:qFormat/>
    <w:pPr>
      <w:keepNext/>
      <w:spacing w:before="120" w:after="120"/>
      <w:ind w:left="720"/>
    </w:pPr>
    <w:rPr>
      <w:b/>
      <w:bCs/>
    </w:rPr>
  </w:style>
  <w:style w:type="paragraph" w:styleId="Heading2">
    <w:name w:val="heading 2"/>
    <w:basedOn w:val="Normal"/>
    <w:next w:val="Normal"/>
    <w:uiPriority w:val="9"/>
    <w:unhideWhenUsed/>
    <w:qFormat/>
    <w:pPr>
      <w:keepNext/>
      <w:spacing w:before="120" w:after="120"/>
      <w:ind w:left="720"/>
      <w:outlineLvl w:val="1"/>
    </w:pPr>
    <w:rPr>
      <w:b/>
      <w:iCs/>
    </w:rPr>
  </w:style>
  <w:style w:type="paragraph" w:styleId="Heading3">
    <w:name w:val="heading 3"/>
    <w:basedOn w:val="Normal"/>
    <w:next w:val="Normal"/>
    <w:uiPriority w:val="9"/>
    <w:unhideWhenUsed/>
    <w:qFormat/>
    <w:pPr>
      <w:keepNext/>
      <w:spacing w:before="120" w:after="120"/>
      <w:jc w:val="left"/>
      <w:outlineLvl w:val="2"/>
    </w:pPr>
    <w:rPr>
      <w:b/>
      <w:bCs/>
      <w:i/>
    </w:rPr>
  </w:style>
  <w:style w:type="paragraph" w:styleId="Heading4">
    <w:name w:val="heading 4"/>
    <w:basedOn w:val="Normal"/>
    <w:next w:val="Normal"/>
    <w:uiPriority w:val="9"/>
    <w:semiHidden/>
    <w:unhideWhenUsed/>
    <w:qFormat/>
    <w:pPr>
      <w:keepNext/>
      <w:ind w:firstLine="180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jc w:val="center"/>
    </w:pPr>
    <w:rPr>
      <w:b/>
      <w:bCs/>
      <w:color w:val="0000FF"/>
      <w:sz w:val="32"/>
      <w:szCs w:val="32"/>
      <w:lang w:val="pt-BR" w:eastAsia="vi-VN"/>
    </w:rPr>
  </w:style>
  <w:style w:type="paragraph" w:styleId="BodyText">
    <w:name w:val="Body Text"/>
    <w:basedOn w:val="Normal"/>
    <w:rPr>
      <w:rFonts w:ascii=".VnTimeH" w:hAnsi=".VnTimeH"/>
      <w:b/>
      <w:bCs/>
      <w:sz w:val="26"/>
    </w:rPr>
  </w:style>
  <w:style w:type="paragraph" w:styleId="BodyTextIndent">
    <w:name w:val="Body Text Indent"/>
    <w:basedOn w:val="Normal"/>
    <w:pPr>
      <w:spacing w:before="60" w:after="60"/>
      <w:ind w:firstLine="567"/>
    </w:pPr>
  </w:style>
  <w:style w:type="paragraph" w:styleId="Footer">
    <w:name w:val="footer"/>
    <w:basedOn w:val="Normal"/>
  </w:style>
  <w:style w:type="character" w:styleId="PageNumber">
    <w:name w:val="page number"/>
    <w:basedOn w:val="DefaultParagraphFont"/>
    <w:rPr>
      <w:w w:val="100"/>
      <w:position w:val="-1"/>
      <w:effect w:val="none"/>
      <w:vertAlign w:val="baseline"/>
      <w:cs w:val="0"/>
      <w:em w:val="none"/>
    </w:rPr>
  </w:style>
  <w:style w:type="paragraph" w:customStyle="1" w:styleId="BIEUTUONG">
    <w:name w:val="BIEU TUONG"/>
    <w:basedOn w:val="Normal"/>
    <w:pPr>
      <w:framePr w:w="2083" w:hSpace="180" w:wrap="auto" w:vAnchor="text" w:hAnchor="text" w:x="2383" w:y="46"/>
      <w:pBdr>
        <w:top w:val="single" w:sz="6" w:space="1" w:color="auto"/>
        <w:left w:val="single" w:sz="6" w:space="1" w:color="auto"/>
        <w:bottom w:val="single" w:sz="6" w:space="1" w:color="auto"/>
        <w:right w:val="single" w:sz="6" w:space="1" w:color="auto"/>
      </w:pBdr>
      <w:spacing w:after="120"/>
    </w:pPr>
    <w:rPr>
      <w:color w:val="0000FF"/>
      <w:spacing w:val="24"/>
      <w:sz w:val="24"/>
    </w:rPr>
  </w:style>
  <w:style w:type="paragraph" w:customStyle="1" w:styleId="Center">
    <w:name w:val="Center"/>
    <w:basedOn w:val="Normal"/>
    <w:pPr>
      <w:spacing w:after="120"/>
    </w:pPr>
    <w:rPr>
      <w:szCs w:val="28"/>
    </w:rPr>
  </w:style>
  <w:style w:type="paragraph" w:styleId="Header">
    <w:name w:val="header"/>
    <w:basedOn w:val="Normal"/>
  </w:style>
  <w:style w:type="character" w:customStyle="1" w:styleId="FooterChar">
    <w:name w:val="Footer Char"/>
    <w:rPr>
      <w:rFonts w:ascii=".VnTime" w:hAnsi=".VnTime"/>
      <w:w w:val="100"/>
      <w:position w:val="-1"/>
      <w:sz w:val="28"/>
      <w:szCs w:val="24"/>
      <w:effect w:val="none"/>
      <w:vertAlign w:val="baseline"/>
      <w:cs w:val="0"/>
      <w:em w:val="none"/>
    </w:rPr>
  </w:style>
  <w:style w:type="character" w:styleId="Strong">
    <w:name w:val="Strong"/>
    <w:rPr>
      <w:b/>
      <w:bCs/>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CharCharCharCharCharCharCharCharCharCharCharCharChar">
    <w:name w:val="Char Char Char Char Char Char Char Char Char Char Char Char Char"/>
    <w:basedOn w:val="Normal"/>
    <w:next w:val="Normal"/>
    <w:pPr>
      <w:spacing w:before="120" w:after="120" w:line="312" w:lineRule="auto"/>
    </w:pPr>
    <w:rPr>
      <w:szCs w:val="22"/>
    </w:rPr>
  </w:style>
  <w:style w:type="paragraph" w:customStyle="1" w:styleId="CharCharCharCharCharCharCharCharCharCharCharCharChar0">
    <w:name w:val="Char Char Char Char Char Char Char Char Char Char Char Char Char"/>
    <w:basedOn w:val="Normal"/>
    <w:next w:val="Normal"/>
    <w:pPr>
      <w:spacing w:before="120" w:after="120" w:line="312" w:lineRule="auto"/>
    </w:pPr>
    <w:rPr>
      <w:szCs w:val="22"/>
    </w:rPr>
  </w:style>
  <w:style w:type="character" w:customStyle="1" w:styleId="TitleChar">
    <w:name w:val="Title Char"/>
    <w:rPr>
      <w:b/>
      <w:bCs/>
      <w:color w:val="0000FF"/>
      <w:w w:val="100"/>
      <w:position w:val="-1"/>
      <w:sz w:val="32"/>
      <w:szCs w:val="32"/>
      <w:effect w:val="none"/>
      <w:vertAlign w:val="baseline"/>
      <w:cs w:val="0"/>
      <w:em w:val="none"/>
      <w:lang w:val="pt-BR" w:eastAsia="vi-VN"/>
    </w:rPr>
  </w:style>
  <w:style w:type="paragraph" w:styleId="NormalWeb">
    <w:name w:val="Normal (Web)"/>
    <w:basedOn w:val="Normal"/>
    <w:qFormat/>
    <w:pPr>
      <w:spacing w:before="100" w:beforeAutospacing="1" w:after="100" w:afterAutospacing="1"/>
    </w:pPr>
    <w:rPr>
      <w:sz w:val="24"/>
    </w:rPr>
  </w:style>
  <w:style w:type="character" w:customStyle="1" w:styleId="FootnoteReference1">
    <w:name w:val="Footnote Reference1"/>
    <w:aliases w:val="footnote text,Footnote,ftref,BearingPoint,16 Point,Superscript 6 Point,fr,Footnote Text1,Ref,de nota al pie,Footnote + Arial,10 pt,Black,Footnote Text11,(NECG) Footnote Reference,BVI fnr,footnote ref,f,de nota al p,SUPERS,R"/>
    <w:rPr>
      <w:w w:val="100"/>
      <w:position w:val="-1"/>
      <w:effect w:val="none"/>
      <w:vertAlign w:val="superscript"/>
      <w:cs w:val="0"/>
      <w:em w:val="none"/>
    </w:rPr>
  </w:style>
  <w:style w:type="paragraph" w:customStyle="1" w:styleId="FootnoteText2">
    <w:name w:val="Footnote Text2"/>
    <w:aliases w:val="Footnote Text Char Char Char Char Char,Footnote Text Char Char Char Char Char Char Ch,Footnote Text Char Char Char Char Char Char Ch Char Char Char,Footnote Text Char Char Char Char Char Char Ch Char Char Char Char Char Char C,single spac"/>
    <w:basedOn w:val="Normal"/>
    <w:pPr>
      <w:spacing w:before="120" w:after="120"/>
    </w:pPr>
    <w:rPr>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rPr>
      <w:w w:val="100"/>
      <w:position w:val="-1"/>
      <w:effect w:val="none"/>
      <w:vertAlign w:val="baseline"/>
      <w:cs w:val="0"/>
      <w:em w:val="none"/>
    </w:rPr>
  </w:style>
  <w:style w:type="character" w:customStyle="1" w:styleId="FootnoteTextChar1">
    <w:name w:val="Footnote Text Char1"/>
    <w:aliases w:val="Footnote Text Char Char Char Char Char Char1,Footnote Text Char Char Char Char Char Char Ch Char1,Footnote Text Char Char Char Char Char Char Ch Char Char Char Char1,single spac Char1"/>
    <w:rPr>
      <w:w w:val="100"/>
      <w:position w:val="-1"/>
      <w:effect w:val="none"/>
      <w:vertAlign w:val="baseline"/>
      <w:cs w:val="0"/>
      <w:em w:val="none"/>
    </w:rPr>
  </w:style>
  <w:style w:type="character" w:customStyle="1" w:styleId="CharChar111">
    <w:name w:val="Char Char111"/>
    <w:rPr>
      <w:rFonts w:ascii="Arial" w:hAnsi="Arial" w:cs="Arial"/>
      <w:b/>
      <w:bCs/>
      <w:w w:val="100"/>
      <w:position w:val="-1"/>
      <w:sz w:val="26"/>
      <w:szCs w:val="26"/>
      <w:effect w:val="none"/>
      <w:vertAlign w:val="baseline"/>
      <w:cs w:val="0"/>
      <w:em w:val="none"/>
      <w:lang w:val="en-US" w:eastAsia="en-US" w:bidi="ar-SA"/>
    </w:rPr>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paragraph" w:styleId="BodyTextIndent2">
    <w:name w:val="Body Text Indent 2"/>
    <w:basedOn w:val="Normal"/>
    <w:pPr>
      <w:spacing w:after="120" w:line="480" w:lineRule="auto"/>
      <w:ind w:left="360"/>
      <w:jc w:val="left"/>
    </w:pPr>
    <w:rPr>
      <w:rFonts w:ascii=".VnTime" w:hAnsi=".VnTime"/>
      <w:szCs w:val="20"/>
    </w:rPr>
  </w:style>
  <w:style w:type="character" w:customStyle="1" w:styleId="BodyTextIndent2Char">
    <w:name w:val="Body Text Indent 2 Char"/>
    <w:rPr>
      <w:rFonts w:ascii=".VnTime" w:hAnsi=".VnTime"/>
      <w:w w:val="100"/>
      <w:position w:val="-1"/>
      <w:sz w:val="28"/>
      <w:effect w:val="none"/>
      <w:vertAlign w:val="baseline"/>
      <w:cs w:val="0"/>
      <w:em w:val="none"/>
    </w:rPr>
  </w:style>
  <w:style w:type="character" w:customStyle="1" w:styleId="st">
    <w:name w:val="st"/>
    <w:rPr>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character" w:styleId="Hyperlink">
    <w:name w:val="Hyperlink"/>
    <w:qFormat/>
    <w:rPr>
      <w:color w:val="0000FF"/>
      <w:w w:val="100"/>
      <w:position w:val="-1"/>
      <w:u w:val="single"/>
      <w:effect w:val="none"/>
      <w:vertAlign w:val="baseline"/>
      <w:cs w:val="0"/>
      <w:em w:val="none"/>
    </w:rPr>
  </w:style>
  <w:style w:type="character" w:customStyle="1" w:styleId="HeaderChar">
    <w:name w:val="Header Char"/>
    <w:rPr>
      <w:w w:val="100"/>
      <w:position w:val="-1"/>
      <w:sz w:val="28"/>
      <w:szCs w:val="24"/>
      <w:effect w:val="none"/>
      <w:vertAlign w:val="baseline"/>
      <w:cs w:val="0"/>
      <w:em w:val="none"/>
    </w:rPr>
  </w:style>
  <w:style w:type="character" w:customStyle="1"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AC3CFE"/>
    <w:pPr>
      <w:ind w:left="720"/>
      <w:contextualSpacing/>
    </w:pPr>
  </w:style>
  <w:style w:type="paragraph" w:styleId="EndnoteText">
    <w:name w:val="endnote text"/>
    <w:basedOn w:val="Normal"/>
    <w:link w:val="EndnoteTextChar"/>
    <w:uiPriority w:val="99"/>
    <w:semiHidden/>
    <w:unhideWhenUsed/>
    <w:rsid w:val="00D10EE5"/>
    <w:pPr>
      <w:spacing w:line="240" w:lineRule="auto"/>
    </w:pPr>
    <w:rPr>
      <w:sz w:val="20"/>
      <w:szCs w:val="20"/>
    </w:rPr>
  </w:style>
  <w:style w:type="character" w:customStyle="1" w:styleId="EndnoteTextChar">
    <w:name w:val="Endnote Text Char"/>
    <w:basedOn w:val="DefaultParagraphFont"/>
    <w:link w:val="EndnoteText"/>
    <w:uiPriority w:val="99"/>
    <w:semiHidden/>
    <w:rsid w:val="00D10EE5"/>
    <w:rPr>
      <w:position w:val="-1"/>
      <w:sz w:val="20"/>
      <w:szCs w:val="20"/>
    </w:rPr>
  </w:style>
  <w:style w:type="paragraph" w:styleId="FootnoteText">
    <w:name w:val="footnote text"/>
    <w:basedOn w:val="Normal"/>
    <w:link w:val="FootnoteTextChar2"/>
    <w:uiPriority w:val="99"/>
    <w:semiHidden/>
    <w:unhideWhenUsed/>
    <w:rsid w:val="00D10EE5"/>
    <w:pPr>
      <w:spacing w:line="240" w:lineRule="auto"/>
    </w:pPr>
    <w:rPr>
      <w:sz w:val="20"/>
      <w:szCs w:val="20"/>
    </w:rPr>
  </w:style>
  <w:style w:type="character" w:customStyle="1" w:styleId="FootnoteTextChar2">
    <w:name w:val="Footnote Text Char2"/>
    <w:basedOn w:val="DefaultParagraphFont"/>
    <w:link w:val="FootnoteText"/>
    <w:uiPriority w:val="99"/>
    <w:semiHidden/>
    <w:rsid w:val="00D10EE5"/>
    <w:rPr>
      <w:position w:val="-1"/>
      <w:sz w:val="20"/>
      <w:szCs w:val="20"/>
    </w:rPr>
  </w:style>
  <w:style w:type="character" w:styleId="EndnoteReference">
    <w:name w:val="endnote reference"/>
    <w:basedOn w:val="DefaultParagraphFont"/>
    <w:uiPriority w:val="99"/>
    <w:semiHidden/>
    <w:unhideWhenUsed/>
    <w:rsid w:val="00D10EE5"/>
    <w:rPr>
      <w:vertAlign w:val="superscript"/>
    </w:rPr>
  </w:style>
  <w:style w:type="character" w:styleId="FootnoteReference">
    <w:name w:val="footnote reference"/>
    <w:basedOn w:val="DefaultParagraphFont"/>
    <w:uiPriority w:val="99"/>
    <w:semiHidden/>
    <w:unhideWhenUsed/>
    <w:rsid w:val="00D10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legislation.gov.uk/ukpga/1982/52/sectio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wlsWZ6sHH69irP9RVCX4l45rjQ==">AMUW2mX94A11JGE0ElYzYVZk/Utd14bldyh3bwuQOR3VF02TzrUvtvt7m5YMewd4Kz08+ZgX8jlJvNfHUlPzfJfpGpsP1doSVI8BFGPq6kuakExMYJLsuetHcl29qmfTdmeN5Tz6fmKZxGNM/1AMt5BVyepYCUNClpmpOvwQXZe2PX/5d07P+wEKByrRSDzaaKjJH4LDygR/X5R/FwGVOVrvUaHjc5lav22P4Y9UoOUPb2T+oCf9Hew=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502F92A-A409-477A-B85A-CD49632D6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31</Pages>
  <Words>10398</Words>
  <Characters>59275</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Linhplh</cp:lastModifiedBy>
  <cp:revision>25</cp:revision>
  <cp:lastPrinted>2022-01-26T09:42:00Z</cp:lastPrinted>
  <dcterms:created xsi:type="dcterms:W3CDTF">2021-12-12T06:57:00Z</dcterms:created>
  <dcterms:modified xsi:type="dcterms:W3CDTF">2022-02-10T03:29:00Z</dcterms:modified>
</cp:coreProperties>
</file>